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41"/>
        <w:gridCol w:w="3521"/>
        <w:gridCol w:w="590"/>
        <w:gridCol w:w="1700"/>
        <w:gridCol w:w="568"/>
        <w:gridCol w:w="2410"/>
      </w:tblGrid>
      <w:tr w:rsidR="00910FE5" w14:paraId="0881E5A7" w14:textId="77777777" w:rsidTr="00A54C56">
        <w:tc>
          <w:tcPr>
            <w:tcW w:w="69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A9F94E" w14:textId="77777777" w:rsidR="00910FE5" w:rsidRDefault="00910FE5" w:rsidP="00372D63">
            <w:pPr>
              <w:spacing w:before="100"/>
              <w:jc w:val="center"/>
              <w:rPr>
                <w:b/>
                <w:sz w:val="28"/>
                <w:szCs w:val="28"/>
              </w:rPr>
            </w:pPr>
          </w:p>
          <w:p w14:paraId="34CDF5A9" w14:textId="77777777" w:rsidR="00932FD3" w:rsidRDefault="00D6617F" w:rsidP="00D6617F">
            <w:pPr>
              <w:spacing w:before="100"/>
              <w:jc w:val="center"/>
              <w:rPr>
                <w:b/>
                <w:color w:val="1F497D" w:themeColor="text2"/>
                <w:sz w:val="32"/>
                <w:szCs w:val="32"/>
              </w:rPr>
            </w:pPr>
            <w:r w:rsidRPr="00646404">
              <w:rPr>
                <w:b/>
                <w:color w:val="1F497D" w:themeColor="text2"/>
                <w:sz w:val="32"/>
                <w:szCs w:val="32"/>
              </w:rPr>
              <w:t>Theme</w:t>
            </w:r>
            <w:r w:rsidR="00932FD3">
              <w:rPr>
                <w:b/>
                <w:color w:val="1F497D" w:themeColor="text2"/>
                <w:sz w:val="32"/>
                <w:szCs w:val="32"/>
              </w:rPr>
              <w:t>: Crossing Lines</w:t>
            </w:r>
          </w:p>
          <w:p w14:paraId="5C562371" w14:textId="77777777" w:rsidR="00D6617F" w:rsidRPr="00646404" w:rsidRDefault="00932FD3" w:rsidP="00D6617F">
            <w:pPr>
              <w:spacing w:before="100"/>
              <w:jc w:val="center"/>
              <w:rPr>
                <w:b/>
                <w:color w:val="1F497D" w:themeColor="text2"/>
                <w:sz w:val="32"/>
                <w:szCs w:val="32"/>
                <w:lang w:val="en-US"/>
              </w:rPr>
            </w:pPr>
            <w:r>
              <w:rPr>
                <w:b/>
                <w:color w:val="1F497D" w:themeColor="text2"/>
                <w:sz w:val="32"/>
                <w:szCs w:val="32"/>
              </w:rPr>
              <w:t>Session</w:t>
            </w:r>
            <w:r w:rsidR="00D6617F" w:rsidRPr="00646404">
              <w:rPr>
                <w:b/>
                <w:color w:val="1F497D" w:themeColor="text2"/>
                <w:sz w:val="32"/>
                <w:szCs w:val="32"/>
              </w:rPr>
              <w:t xml:space="preserve"> </w:t>
            </w:r>
            <w:r>
              <w:rPr>
                <w:b/>
                <w:color w:val="1F497D" w:themeColor="text2"/>
                <w:sz w:val="32"/>
                <w:szCs w:val="32"/>
              </w:rPr>
              <w:t>Ten</w:t>
            </w:r>
            <w:r w:rsidR="00910FE5" w:rsidRPr="00646404">
              <w:rPr>
                <w:b/>
                <w:color w:val="1F497D" w:themeColor="text2"/>
                <w:sz w:val="32"/>
                <w:szCs w:val="32"/>
              </w:rPr>
              <w:t xml:space="preserve">: </w:t>
            </w:r>
            <w:r w:rsidR="009F01BF" w:rsidRPr="00646404">
              <w:rPr>
                <w:b/>
                <w:color w:val="1F497D" w:themeColor="text2"/>
                <w:sz w:val="32"/>
                <w:szCs w:val="32"/>
                <w:lang w:val="en-US"/>
              </w:rPr>
              <w:t xml:space="preserve">Body as </w:t>
            </w:r>
            <w:r w:rsidR="00D6617F" w:rsidRPr="00646404">
              <w:rPr>
                <w:b/>
                <w:color w:val="1F497D" w:themeColor="text2"/>
                <w:sz w:val="32"/>
                <w:szCs w:val="32"/>
                <w:lang w:val="en-US"/>
              </w:rPr>
              <w:t>Machine</w:t>
            </w:r>
          </w:p>
          <w:p w14:paraId="6F9A9817" w14:textId="77777777" w:rsidR="00910FE5" w:rsidRPr="001425F4" w:rsidRDefault="00910FE5" w:rsidP="00372D63">
            <w:pPr>
              <w:spacing w:before="100"/>
              <w:jc w:val="center"/>
              <w:rPr>
                <w:b/>
                <w:color w:val="365F91" w:themeColor="accent1" w:themeShade="BF"/>
                <w:sz w:val="32"/>
                <w:szCs w:val="32"/>
              </w:rPr>
            </w:pPr>
            <w:r w:rsidRPr="00646404">
              <w:rPr>
                <w:b/>
                <w:color w:val="1F497D" w:themeColor="text2"/>
                <w:sz w:val="32"/>
                <w:szCs w:val="32"/>
              </w:rPr>
              <w:t>Session Pla</w:t>
            </w:r>
            <w:r w:rsidR="001425F4" w:rsidRPr="00646404">
              <w:rPr>
                <w:b/>
                <w:color w:val="1F497D" w:themeColor="text2"/>
                <w:sz w:val="32"/>
                <w:szCs w:val="32"/>
              </w:rPr>
              <w:t>n</w:t>
            </w:r>
          </w:p>
        </w:tc>
        <w:tc>
          <w:tcPr>
            <w:tcW w:w="297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995BB" w14:textId="77777777" w:rsidR="00A80FD9" w:rsidRPr="00A80FD9" w:rsidRDefault="00A56F97" w:rsidP="00A80FD9">
            <w:pPr>
              <w:spacing w:before="100"/>
              <w:jc w:val="center"/>
            </w:pPr>
            <w:r>
              <w:rPr>
                <w:noProof/>
              </w:rPr>
              <w:drawing>
                <wp:inline distT="0" distB="0" distL="0" distR="0" wp14:anchorId="0543DCEA" wp14:editId="177EA433">
                  <wp:extent cx="1393190" cy="1400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400175"/>
                          </a:xfrm>
                          <a:prstGeom prst="rect">
                            <a:avLst/>
                          </a:prstGeom>
                        </pic:spPr>
                      </pic:pic>
                    </a:graphicData>
                  </a:graphic>
                </wp:inline>
              </w:drawing>
            </w:r>
          </w:p>
        </w:tc>
      </w:tr>
      <w:tr w:rsidR="00910FE5" w14:paraId="1087ED89"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7A53EC6A" w14:textId="77777777" w:rsidR="00910FE5" w:rsidRPr="00A053CA" w:rsidRDefault="00910FE5" w:rsidP="00372D63">
            <w:pPr>
              <w:spacing w:before="100"/>
              <w:rPr>
                <w:b/>
              </w:rPr>
            </w:pPr>
            <w:r w:rsidRPr="00A053CA">
              <w:rPr>
                <w:b/>
              </w:rPr>
              <w:t>Tutors:</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0A199EB" w14:textId="77777777" w:rsidR="00910FE5" w:rsidRPr="00A07AF9" w:rsidRDefault="00910FE5" w:rsidP="00372D63">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29A8624" w14:textId="77777777" w:rsidR="00910FE5" w:rsidRPr="00A053CA" w:rsidRDefault="00910FE5" w:rsidP="00372D63">
            <w:pPr>
              <w:spacing w:before="100"/>
              <w:rPr>
                <w:b/>
              </w:rPr>
            </w:pPr>
            <w:r w:rsidRPr="00A053CA">
              <w:rPr>
                <w:b/>
              </w:rPr>
              <w:t>Date: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D18EEA5" w14:textId="77777777" w:rsidR="00910FE5" w:rsidRPr="00A07AF9" w:rsidRDefault="00910FE5" w:rsidP="00372D63">
            <w:pPr>
              <w:spacing w:before="100"/>
              <w:rPr>
                <w:i/>
              </w:rPr>
            </w:pPr>
            <w:r>
              <w:rPr>
                <w:i/>
              </w:rPr>
              <w:t xml:space="preserve"> </w:t>
            </w:r>
          </w:p>
        </w:tc>
      </w:tr>
      <w:tr w:rsidR="00910FE5" w14:paraId="046782A0" w14:textId="77777777" w:rsidTr="00A54C56">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06015" w14:textId="77777777" w:rsidR="00910FE5" w:rsidRDefault="00910FE5" w:rsidP="00372D63">
            <w:pPr>
              <w:spacing w:before="100"/>
              <w:rPr>
                <w:b/>
              </w:rPr>
            </w:pPr>
            <w:r>
              <w:rPr>
                <w:b/>
              </w:rPr>
              <w:t>Location:</w:t>
            </w:r>
          </w:p>
          <w:p w14:paraId="0E62F221" w14:textId="77777777" w:rsidR="00910FE5" w:rsidRPr="00A053CA" w:rsidRDefault="00910FE5" w:rsidP="00372D63">
            <w:pPr>
              <w:spacing w:before="100"/>
              <w:rPr>
                <w:b/>
              </w:rPr>
            </w:pP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EF9011" w14:textId="77777777" w:rsidR="00910FE5" w:rsidRPr="00A07AF9" w:rsidRDefault="00910FE5" w:rsidP="00372D63">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7698DD" w14:textId="77777777" w:rsidR="00910FE5" w:rsidRPr="00A053CA" w:rsidRDefault="00910FE5" w:rsidP="00372D63">
            <w:pPr>
              <w:spacing w:before="100"/>
              <w:rPr>
                <w:b/>
              </w:rPr>
            </w:pPr>
            <w:r w:rsidRPr="00A053CA">
              <w:rPr>
                <w:b/>
              </w:rPr>
              <w:t>Cohort:</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D35B6E" w14:textId="77777777" w:rsidR="00910FE5" w:rsidRPr="00A07AF9" w:rsidRDefault="00910FE5" w:rsidP="00372D63">
            <w:pPr>
              <w:spacing w:before="100"/>
              <w:rPr>
                <w:i/>
              </w:rPr>
            </w:pPr>
            <w:r>
              <w:rPr>
                <w:i/>
              </w:rPr>
              <w:t xml:space="preserve"> </w:t>
            </w:r>
          </w:p>
        </w:tc>
      </w:tr>
      <w:tr w:rsidR="00910FE5" w14:paraId="7E6CD78D"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120AEAAD" w14:textId="77777777" w:rsidR="00910FE5" w:rsidRPr="00A053CA" w:rsidRDefault="00910FE5" w:rsidP="00372D63">
            <w:pPr>
              <w:spacing w:before="100"/>
              <w:rPr>
                <w:b/>
              </w:rPr>
            </w:pPr>
            <w:r>
              <w:rPr>
                <w:b/>
              </w:rPr>
              <w:t>Topic</w:t>
            </w:r>
            <w:r w:rsidRPr="00A053CA">
              <w:rPr>
                <w:b/>
              </w:rPr>
              <w:t>:</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47D9AB51" w14:textId="77777777" w:rsidR="00910FE5" w:rsidRPr="00A37EDB" w:rsidRDefault="006239DE" w:rsidP="00372D63">
            <w:pPr>
              <w:spacing w:before="100"/>
              <w:rPr>
                <w:i/>
              </w:rPr>
            </w:pPr>
            <w:r>
              <w:rPr>
                <w:i/>
                <w:lang w:val="en-US"/>
              </w:rPr>
              <w:t>Body Image, Body change and Ideas on B</w:t>
            </w:r>
            <w:r w:rsidR="009F01BF" w:rsidRPr="00043B58">
              <w:rPr>
                <w:i/>
                <w:lang w:val="en-US"/>
              </w:rPr>
              <w:t>ody</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48E0C4F" w14:textId="77777777" w:rsidR="00910FE5" w:rsidRPr="00A053CA" w:rsidRDefault="00910FE5" w:rsidP="00372D63">
            <w:pPr>
              <w:spacing w:before="100"/>
              <w:rPr>
                <w:b/>
              </w:rPr>
            </w:pPr>
            <w:r w:rsidRPr="00A053CA">
              <w:rPr>
                <w:b/>
              </w:rPr>
              <w:t>Where session comes in the module: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87AE9EC" w14:textId="77777777" w:rsidR="00910FE5" w:rsidRPr="00A053CA" w:rsidRDefault="00910FE5" w:rsidP="003D6398">
            <w:pPr>
              <w:spacing w:before="100"/>
              <w:rPr>
                <w:i/>
              </w:rPr>
            </w:pPr>
            <w:r>
              <w:rPr>
                <w:i/>
              </w:rPr>
              <w:t xml:space="preserve">1/1 </w:t>
            </w:r>
          </w:p>
        </w:tc>
      </w:tr>
      <w:tr w:rsidR="00910FE5" w14:paraId="2992EA91"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30962DBE" w14:textId="77777777" w:rsidR="00910FE5" w:rsidRDefault="00910FE5" w:rsidP="00372D63">
            <w:pPr>
              <w:spacing w:before="100"/>
            </w:pPr>
          </w:p>
        </w:tc>
        <w:tc>
          <w:tcPr>
            <w:tcW w:w="3521" w:type="dxa"/>
            <w:tcBorders>
              <w:top w:val="single" w:sz="4" w:space="0" w:color="808080" w:themeColor="background1" w:themeShade="80"/>
              <w:bottom w:val="single" w:sz="4" w:space="0" w:color="808080" w:themeColor="background1" w:themeShade="80"/>
            </w:tcBorders>
          </w:tcPr>
          <w:p w14:paraId="0C658CB2" w14:textId="77777777" w:rsidR="00910FE5" w:rsidRDefault="00910FE5" w:rsidP="00372D63">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ED344C2" w14:textId="77777777" w:rsidR="00910FE5" w:rsidRDefault="00910FE5" w:rsidP="00372D63">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7A0193E0" w14:textId="77777777" w:rsidR="00910FE5" w:rsidRDefault="00910FE5" w:rsidP="00372D63">
            <w:pPr>
              <w:spacing w:before="100"/>
            </w:pPr>
          </w:p>
        </w:tc>
      </w:tr>
      <w:tr w:rsidR="00910FE5" w14:paraId="18577987" w14:textId="77777777" w:rsidTr="00AA5ABA">
        <w:tc>
          <w:tcPr>
            <w:tcW w:w="4621" w:type="dxa"/>
            <w:gridSpan w:val="4"/>
            <w:tcBorders>
              <w:top w:val="single" w:sz="4" w:space="0" w:color="808080" w:themeColor="background1" w:themeShade="80"/>
              <w:left w:val="single" w:sz="4" w:space="0" w:color="808080" w:themeColor="background1" w:themeShade="80"/>
            </w:tcBorders>
            <w:shd w:val="clear" w:color="auto" w:fill="EEECE1" w:themeFill="background2"/>
          </w:tcPr>
          <w:p w14:paraId="043D8FA0" w14:textId="77777777" w:rsidR="00910FE5" w:rsidRPr="00C279E4" w:rsidRDefault="00910FE5" w:rsidP="00372D63">
            <w:pPr>
              <w:spacing w:before="100"/>
              <w:rPr>
                <w:b/>
              </w:rPr>
            </w:pPr>
            <w:r w:rsidRPr="00C279E4">
              <w:rPr>
                <w:b/>
              </w:rPr>
              <w:t>Key question</w:t>
            </w:r>
            <w:r>
              <w:rPr>
                <w:b/>
              </w:rPr>
              <w:t>s</w:t>
            </w:r>
            <w:r w:rsidRPr="00C279E4">
              <w:rPr>
                <w:b/>
              </w:rPr>
              <w:t>:</w:t>
            </w:r>
          </w:p>
        </w:tc>
        <w:tc>
          <w:tcPr>
            <w:tcW w:w="2290" w:type="dxa"/>
            <w:gridSpan w:val="2"/>
            <w:tcBorders>
              <w:top w:val="single" w:sz="4" w:space="0" w:color="808080" w:themeColor="background1" w:themeShade="80"/>
            </w:tcBorders>
            <w:shd w:val="clear" w:color="auto" w:fill="EEECE1" w:themeFill="background2"/>
          </w:tcPr>
          <w:p w14:paraId="48BBA386" w14:textId="77777777" w:rsidR="00910FE5" w:rsidRDefault="00910FE5" w:rsidP="00372D63">
            <w:pPr>
              <w:spacing w:before="100"/>
            </w:pP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617D2092" w14:textId="77777777" w:rsidR="00910FE5" w:rsidRDefault="00910FE5" w:rsidP="00372D63">
            <w:pPr>
              <w:spacing w:before="100"/>
            </w:pPr>
          </w:p>
        </w:tc>
      </w:tr>
      <w:tr w:rsidR="00910FE5" w14:paraId="20D3DD0D"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EDDE683" w14:textId="77777777" w:rsidR="009C4D7E" w:rsidRPr="009C4D7E" w:rsidRDefault="009C4D7E" w:rsidP="009C4D7E">
            <w:pPr>
              <w:pStyle w:val="ListParagraph"/>
              <w:numPr>
                <w:ilvl w:val="0"/>
                <w:numId w:val="11"/>
              </w:numPr>
              <w:spacing w:before="100"/>
              <w:rPr>
                <w:i/>
                <w:lang w:val="en-US"/>
              </w:rPr>
            </w:pPr>
            <w:r w:rsidRPr="009C4D7E">
              <w:rPr>
                <w:i/>
                <w:lang w:val="en-US"/>
              </w:rPr>
              <w:t xml:space="preserve">What ideas people / athletes </w:t>
            </w:r>
            <w:r>
              <w:rPr>
                <w:i/>
                <w:lang w:val="en-US"/>
              </w:rPr>
              <w:t xml:space="preserve">have about their body? </w:t>
            </w:r>
            <w:r w:rsidRPr="009C4D7E">
              <w:rPr>
                <w:i/>
                <w:lang w:val="en-US"/>
              </w:rPr>
              <w:t>Are these ideas realistic and spread across society?</w:t>
            </w:r>
          </w:p>
          <w:p w14:paraId="51E131D1" w14:textId="77777777" w:rsidR="009C4D7E" w:rsidRPr="009C4D7E" w:rsidRDefault="00A3000B" w:rsidP="009C4D7E">
            <w:pPr>
              <w:pStyle w:val="ListParagraph"/>
              <w:numPr>
                <w:ilvl w:val="0"/>
                <w:numId w:val="11"/>
              </w:numPr>
              <w:spacing w:before="100"/>
              <w:rPr>
                <w:i/>
                <w:lang w:val="en-US"/>
              </w:rPr>
            </w:pPr>
            <w:r>
              <w:rPr>
                <w:i/>
                <w:lang w:val="en-US"/>
              </w:rPr>
              <w:t>Because the s</w:t>
            </w:r>
            <w:r w:rsidRPr="009C4D7E">
              <w:rPr>
                <w:i/>
                <w:lang w:val="en-US"/>
              </w:rPr>
              <w:t>ociety has m</w:t>
            </w:r>
            <w:r>
              <w:rPr>
                <w:i/>
                <w:lang w:val="en-US"/>
              </w:rPr>
              <w:t>any examples of such a practice,</w:t>
            </w:r>
            <w:r w:rsidRPr="009C4D7E">
              <w:rPr>
                <w:i/>
                <w:lang w:val="en-US"/>
              </w:rPr>
              <w:t xml:space="preserve"> </w:t>
            </w:r>
            <w:r>
              <w:rPr>
                <w:i/>
                <w:lang w:val="en-US"/>
              </w:rPr>
              <w:t>i</w:t>
            </w:r>
            <w:r w:rsidR="009C4D7E" w:rsidRPr="009C4D7E">
              <w:rPr>
                <w:i/>
                <w:lang w:val="en-US"/>
              </w:rPr>
              <w:t>s it worth considering how people wish to intervene and modify one’s own body?</w:t>
            </w:r>
            <w:r w:rsidR="009C4D7E">
              <w:rPr>
                <w:i/>
                <w:lang w:val="en-US"/>
              </w:rPr>
              <w:t xml:space="preserve"> </w:t>
            </w:r>
            <w:r w:rsidR="009C4D7E" w:rsidRPr="009C4D7E">
              <w:rPr>
                <w:i/>
                <w:lang w:val="en-US"/>
              </w:rPr>
              <w:t>Are these examples effective and safe?</w:t>
            </w:r>
          </w:p>
          <w:p w14:paraId="4740ED13" w14:textId="77777777" w:rsidR="009C4D7E" w:rsidRPr="00A66DA1" w:rsidRDefault="009C4D7E" w:rsidP="009C4D7E">
            <w:pPr>
              <w:pStyle w:val="ListParagraph"/>
              <w:numPr>
                <w:ilvl w:val="0"/>
                <w:numId w:val="11"/>
              </w:numPr>
              <w:spacing w:before="100"/>
              <w:rPr>
                <w:i/>
                <w:lang w:val="en-US"/>
              </w:rPr>
            </w:pPr>
            <w:r w:rsidRPr="009C4D7E">
              <w:rPr>
                <w:i/>
                <w:lang w:val="en-US"/>
              </w:rPr>
              <w:t>Is there any other way to intervene and modify one’s own body that is “more realistic, effective and safe”?</w:t>
            </w:r>
          </w:p>
        </w:tc>
      </w:tr>
      <w:tr w:rsidR="00910FE5" w14:paraId="58797B4A"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AD40BD1" w14:textId="77777777" w:rsidR="00910FE5" w:rsidRDefault="00910FE5" w:rsidP="00372D63">
            <w:pPr>
              <w:spacing w:before="100"/>
            </w:pPr>
          </w:p>
        </w:tc>
        <w:tc>
          <w:tcPr>
            <w:tcW w:w="3521" w:type="dxa"/>
            <w:tcBorders>
              <w:top w:val="single" w:sz="4" w:space="0" w:color="808080" w:themeColor="background1" w:themeShade="80"/>
              <w:bottom w:val="single" w:sz="4" w:space="0" w:color="808080" w:themeColor="background1" w:themeShade="80"/>
            </w:tcBorders>
          </w:tcPr>
          <w:p w14:paraId="33D657CC" w14:textId="77777777" w:rsidR="00910FE5" w:rsidRDefault="00910FE5" w:rsidP="00372D63">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40F30526" w14:textId="77777777" w:rsidR="00910FE5" w:rsidRDefault="00910FE5" w:rsidP="00372D63">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46196D0E" w14:textId="77777777" w:rsidR="00910FE5" w:rsidRDefault="00910FE5" w:rsidP="00372D63">
            <w:pPr>
              <w:spacing w:before="100"/>
            </w:pPr>
          </w:p>
        </w:tc>
      </w:tr>
      <w:tr w:rsidR="00910FE5" w14:paraId="6F548F3A"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477BB17B" w14:textId="77777777" w:rsidR="00910FE5" w:rsidRPr="008C4DCB" w:rsidRDefault="00910FE5" w:rsidP="00372D63">
            <w:pPr>
              <w:spacing w:before="100"/>
              <w:rPr>
                <w:b/>
              </w:rPr>
            </w:pPr>
            <w:r w:rsidRPr="008C4DCB">
              <w:rPr>
                <w:b/>
              </w:rPr>
              <w:t>Who are the learners?</w:t>
            </w:r>
            <w:r>
              <w:rPr>
                <w:b/>
              </w:rPr>
              <w:t xml:space="preserve"> Group composition and description:</w:t>
            </w:r>
          </w:p>
        </w:tc>
      </w:tr>
      <w:tr w:rsidR="00910FE5" w14:paraId="3EAC93BF"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079238" w14:textId="77777777" w:rsidR="00910FE5" w:rsidRDefault="002B1934" w:rsidP="00372D63">
            <w:pPr>
              <w:spacing w:before="100"/>
              <w:rPr>
                <w:i/>
              </w:rPr>
            </w:pPr>
            <w:r>
              <w:rPr>
                <w:i/>
              </w:rPr>
              <w:t>This session</w:t>
            </w:r>
            <w:r w:rsidR="00910FE5">
              <w:rPr>
                <w:i/>
              </w:rPr>
              <w:t xml:space="preserve"> has been developed for adolescents and young adults (16-25 years old, both males and females) involved in exercise and/or amateur or recreational sports. No specific knowledge or skill requirements are needed to follow through the sessions, other than the learner's own motivation to learn!  </w:t>
            </w:r>
          </w:p>
          <w:p w14:paraId="2F81226C" w14:textId="77777777" w:rsidR="00A56F97" w:rsidRDefault="00A56F97" w:rsidP="00372D63">
            <w:pPr>
              <w:spacing w:before="100"/>
              <w:rPr>
                <w:i/>
              </w:rPr>
            </w:pPr>
          </w:p>
          <w:p w14:paraId="081245EE" w14:textId="77777777" w:rsidR="00A56F97" w:rsidRDefault="00A56F97" w:rsidP="00372D63">
            <w:pPr>
              <w:spacing w:before="100"/>
              <w:rPr>
                <w:i/>
              </w:rPr>
            </w:pPr>
          </w:p>
          <w:p w14:paraId="401173E2" w14:textId="77777777" w:rsidR="00A56F97" w:rsidRDefault="00A56F97" w:rsidP="00372D63">
            <w:pPr>
              <w:spacing w:before="100"/>
              <w:rPr>
                <w:i/>
              </w:rPr>
            </w:pPr>
          </w:p>
          <w:p w14:paraId="78977652" w14:textId="77777777" w:rsidR="00A56F97" w:rsidRDefault="00A56F97" w:rsidP="00372D63">
            <w:pPr>
              <w:spacing w:before="100"/>
              <w:rPr>
                <w:i/>
              </w:rPr>
            </w:pPr>
          </w:p>
          <w:p w14:paraId="65A32418" w14:textId="77777777" w:rsidR="00A56F97" w:rsidRPr="000000A5" w:rsidRDefault="00A56F97" w:rsidP="00372D63">
            <w:pPr>
              <w:spacing w:before="100"/>
            </w:pPr>
          </w:p>
        </w:tc>
      </w:tr>
      <w:tr w:rsidR="00910FE5" w14:paraId="0EABF4D2"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DACD6DB" w14:textId="77777777" w:rsidR="00910FE5" w:rsidRDefault="00910FE5" w:rsidP="00372D63">
            <w:pPr>
              <w:spacing w:before="100"/>
            </w:pPr>
          </w:p>
        </w:tc>
        <w:tc>
          <w:tcPr>
            <w:tcW w:w="3521" w:type="dxa"/>
            <w:tcBorders>
              <w:top w:val="single" w:sz="4" w:space="0" w:color="808080" w:themeColor="background1" w:themeShade="80"/>
              <w:bottom w:val="single" w:sz="4" w:space="0" w:color="808080" w:themeColor="background1" w:themeShade="80"/>
            </w:tcBorders>
          </w:tcPr>
          <w:p w14:paraId="6ABB92E8" w14:textId="77777777" w:rsidR="00910FE5" w:rsidRDefault="00910FE5" w:rsidP="00372D63">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38FFB828" w14:textId="77777777" w:rsidR="00910FE5" w:rsidRDefault="00910FE5" w:rsidP="00372D63">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4548A342" w14:textId="77777777" w:rsidR="00910FE5" w:rsidRDefault="00910FE5" w:rsidP="00372D63">
            <w:pPr>
              <w:spacing w:before="100"/>
            </w:pPr>
          </w:p>
        </w:tc>
      </w:tr>
      <w:tr w:rsidR="00910FE5" w14:paraId="0B8511FA"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75DBC798" w14:textId="77777777" w:rsidR="00910FE5" w:rsidRPr="008C4DCB" w:rsidRDefault="00910FE5" w:rsidP="00372D63">
            <w:pPr>
              <w:spacing w:before="100"/>
              <w:rPr>
                <w:b/>
              </w:rPr>
            </w:pPr>
            <w:r w:rsidRPr="008C4DCB">
              <w:rPr>
                <w:b/>
              </w:rPr>
              <w:t xml:space="preserve">What is the </w:t>
            </w:r>
            <w:r>
              <w:rPr>
                <w:b/>
              </w:rPr>
              <w:t>learning outcome</w:t>
            </w:r>
            <w:r w:rsidRPr="008C4DCB">
              <w:rPr>
                <w:b/>
              </w:rPr>
              <w:t>?</w:t>
            </w:r>
          </w:p>
        </w:tc>
      </w:tr>
      <w:tr w:rsidR="00910FE5" w14:paraId="64DA2432" w14:textId="77777777" w:rsidTr="00A54C56">
        <w:tc>
          <w:tcPr>
            <w:tcW w:w="9889" w:type="dxa"/>
            <w:gridSpan w:val="8"/>
            <w:tcBorders>
              <w:left w:val="single" w:sz="4" w:space="0" w:color="808080" w:themeColor="background1" w:themeShade="80"/>
              <w:right w:val="single" w:sz="4" w:space="0" w:color="808080" w:themeColor="background1" w:themeShade="80"/>
            </w:tcBorders>
          </w:tcPr>
          <w:p w14:paraId="0B0F4BC3" w14:textId="77777777" w:rsidR="00910FE5" w:rsidRDefault="00910FE5" w:rsidP="00372D63">
            <w:pPr>
              <w:spacing w:before="100"/>
            </w:pPr>
            <w:r>
              <w:t>At the end of the session, participants are expected to:</w:t>
            </w:r>
          </w:p>
        </w:tc>
      </w:tr>
      <w:tr w:rsidR="00910FE5" w14:paraId="28B4C48F" w14:textId="77777777" w:rsidTr="00A54C56">
        <w:tc>
          <w:tcPr>
            <w:tcW w:w="392" w:type="dxa"/>
            <w:tcBorders>
              <w:left w:val="single" w:sz="4" w:space="0" w:color="808080" w:themeColor="background1" w:themeShade="80"/>
            </w:tcBorders>
          </w:tcPr>
          <w:p w14:paraId="1FAB8063" w14:textId="77777777" w:rsidR="00910FE5" w:rsidRPr="00A05805" w:rsidRDefault="00910FE5" w:rsidP="00372D63">
            <w:pPr>
              <w:spacing w:before="100"/>
              <w:rPr>
                <w:b/>
              </w:rPr>
            </w:pPr>
          </w:p>
        </w:tc>
        <w:tc>
          <w:tcPr>
            <w:tcW w:w="9497" w:type="dxa"/>
            <w:gridSpan w:val="7"/>
            <w:tcBorders>
              <w:right w:val="single" w:sz="4" w:space="0" w:color="808080" w:themeColor="background1" w:themeShade="80"/>
            </w:tcBorders>
          </w:tcPr>
          <w:p w14:paraId="116910DD" w14:textId="77777777" w:rsidR="006239DE" w:rsidRDefault="00905D98" w:rsidP="0013573A">
            <w:pPr>
              <w:pStyle w:val="ListParagraph"/>
              <w:numPr>
                <w:ilvl w:val="0"/>
                <w:numId w:val="3"/>
              </w:numPr>
              <w:ind w:left="318" w:hanging="284"/>
              <w:contextualSpacing w:val="0"/>
              <w:rPr>
                <w:i/>
              </w:rPr>
            </w:pPr>
            <w:r w:rsidRPr="00905D98">
              <w:rPr>
                <w:i/>
                <w:lang w:val="en-US"/>
              </w:rPr>
              <w:t>Recognize, be thoughtful of and personally evaluate different points of views about human body and the risks associated with these views;</w:t>
            </w:r>
          </w:p>
          <w:p w14:paraId="06B898EC" w14:textId="77777777" w:rsidR="00905D98" w:rsidRPr="006239DE" w:rsidRDefault="00B603C2" w:rsidP="0013573A">
            <w:pPr>
              <w:pStyle w:val="ListParagraph"/>
              <w:numPr>
                <w:ilvl w:val="0"/>
                <w:numId w:val="3"/>
              </w:numPr>
              <w:ind w:left="318" w:hanging="284"/>
              <w:contextualSpacing w:val="0"/>
              <w:rPr>
                <w:i/>
              </w:rPr>
            </w:pPr>
            <w:r w:rsidRPr="006239DE">
              <w:rPr>
                <w:i/>
                <w:lang w:val="en-US"/>
              </w:rPr>
              <w:t>Comprehend and illustrate a realistic model of human body and of the ways one can intervene on and modify it;</w:t>
            </w:r>
          </w:p>
          <w:p w14:paraId="72CF56C5" w14:textId="77777777" w:rsidR="005D6899" w:rsidRPr="00A56F97" w:rsidRDefault="005D6899" w:rsidP="0013573A">
            <w:pPr>
              <w:pStyle w:val="ListParagraph"/>
              <w:numPr>
                <w:ilvl w:val="0"/>
                <w:numId w:val="3"/>
              </w:numPr>
              <w:ind w:left="318" w:hanging="284"/>
              <w:contextualSpacing w:val="0"/>
              <w:rPr>
                <w:i/>
              </w:rPr>
            </w:pPr>
            <w:r w:rsidRPr="005D6899">
              <w:rPr>
                <w:i/>
                <w:lang w:val="en-US"/>
              </w:rPr>
              <w:t>Prepare and illustrate actions’ plans that can promote - across different social environments (i.e.</w:t>
            </w:r>
            <w:r w:rsidR="007544F7">
              <w:rPr>
                <w:i/>
                <w:lang w:val="en-US"/>
              </w:rPr>
              <w:t>,</w:t>
            </w:r>
            <w:r w:rsidRPr="005D6899">
              <w:rPr>
                <w:i/>
                <w:lang w:val="en-US"/>
              </w:rPr>
              <w:t xml:space="preserve"> school, sport federations, gyms, media, etc) – a more effective and safe view about the human body and about the ways people may intervene on and change their body.</w:t>
            </w:r>
          </w:p>
          <w:p w14:paraId="1740B6E2" w14:textId="77777777" w:rsidR="00A56F97" w:rsidRPr="00A56F97" w:rsidRDefault="00A56F97" w:rsidP="00A56F97">
            <w:pPr>
              <w:ind w:left="34"/>
              <w:rPr>
                <w:i/>
              </w:rPr>
            </w:pPr>
          </w:p>
        </w:tc>
      </w:tr>
      <w:tr w:rsidR="00910FE5" w14:paraId="58045ED3"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39E56E3A" w14:textId="77777777" w:rsidR="00910FE5" w:rsidRDefault="00910FE5" w:rsidP="00372D63">
            <w:pPr>
              <w:spacing w:before="100"/>
            </w:pPr>
          </w:p>
        </w:tc>
        <w:tc>
          <w:tcPr>
            <w:tcW w:w="3521" w:type="dxa"/>
            <w:tcBorders>
              <w:top w:val="single" w:sz="4" w:space="0" w:color="808080" w:themeColor="background1" w:themeShade="80"/>
              <w:bottom w:val="single" w:sz="4" w:space="0" w:color="808080" w:themeColor="background1" w:themeShade="80"/>
            </w:tcBorders>
          </w:tcPr>
          <w:p w14:paraId="31C27D77" w14:textId="77777777" w:rsidR="00910FE5" w:rsidRDefault="00910FE5" w:rsidP="00372D63">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0D540245" w14:textId="77777777" w:rsidR="00910FE5" w:rsidRDefault="00910FE5" w:rsidP="00372D63">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6AE7C1D8" w14:textId="77777777" w:rsidR="00910FE5" w:rsidRDefault="00910FE5" w:rsidP="00372D63">
            <w:pPr>
              <w:spacing w:before="100"/>
            </w:pPr>
          </w:p>
        </w:tc>
      </w:tr>
      <w:tr w:rsidR="00910FE5" w14:paraId="746E3BAC" w14:textId="77777777" w:rsidTr="00264A16">
        <w:tc>
          <w:tcPr>
            <w:tcW w:w="6911" w:type="dxa"/>
            <w:gridSpan w:val="6"/>
            <w:tcBorders>
              <w:top w:val="single" w:sz="4" w:space="0" w:color="808080" w:themeColor="background1" w:themeShade="80"/>
              <w:left w:val="single" w:sz="4" w:space="0" w:color="808080" w:themeColor="background1" w:themeShade="80"/>
            </w:tcBorders>
            <w:shd w:val="clear" w:color="auto" w:fill="EEECE1" w:themeFill="background2"/>
          </w:tcPr>
          <w:p w14:paraId="3AB69919" w14:textId="77777777" w:rsidR="00910FE5" w:rsidRPr="00824E3F" w:rsidRDefault="00910FE5" w:rsidP="00372D63">
            <w:pPr>
              <w:spacing w:before="100"/>
              <w:rPr>
                <w:b/>
              </w:rPr>
            </w:pPr>
            <w:r>
              <w:rPr>
                <w:b/>
              </w:rPr>
              <w:lastRenderedPageBreak/>
              <w:t>Expected contribution to self-efficacy through PAES literacy:</w:t>
            </w: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0A1C22C3" w14:textId="77777777" w:rsidR="00910FE5" w:rsidRDefault="00910FE5" w:rsidP="00372D63">
            <w:pPr>
              <w:spacing w:before="100"/>
            </w:pPr>
          </w:p>
        </w:tc>
      </w:tr>
      <w:tr w:rsidR="00910FE5" w14:paraId="2FB26664" w14:textId="77777777" w:rsidTr="00743928">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43F43576" w14:textId="77777777" w:rsidR="00170A7D" w:rsidRDefault="009C38CC" w:rsidP="008319A2">
            <w:pPr>
              <w:jc w:val="both"/>
              <w:rPr>
                <w:i/>
              </w:rPr>
            </w:pPr>
            <w:r>
              <w:rPr>
                <w:i/>
              </w:rPr>
              <w:t>S</w:t>
            </w:r>
            <w:r w:rsidR="00A2158A" w:rsidRPr="00A2158A">
              <w:rPr>
                <w:i/>
              </w:rPr>
              <w:t xml:space="preserve">elf-efficacy to make </w:t>
            </w:r>
            <w:r w:rsidR="008319A2">
              <w:rPr>
                <w:i/>
              </w:rPr>
              <w:t xml:space="preserve">informed </w:t>
            </w:r>
            <w:r w:rsidR="00A2158A" w:rsidRPr="00A2158A">
              <w:rPr>
                <w:i/>
              </w:rPr>
              <w:t>choices about PAES is augmented via enforcing personal value systems and disciplines in relation to employing PAES to reach the ‘ideal’ body. By recognising, being thoughtful of and personally evaluating different points of views about the human body and the risks associated with these views, learners will be better equipped to comprehend a realistic model of the human body and understand to what extent one can intervene and modify his/her own body – leading to increased critical health literacy.</w:t>
            </w:r>
          </w:p>
          <w:p w14:paraId="0AB3D300" w14:textId="77777777" w:rsidR="00A56F97" w:rsidRPr="00A2158A" w:rsidRDefault="00A56F97" w:rsidP="008319A2">
            <w:pPr>
              <w:jc w:val="both"/>
              <w:rPr>
                <w:rFonts w:ascii="Calibri" w:eastAsia="Calibri" w:hAnsi="Calibri" w:cs="Times New Roman"/>
                <w:i/>
              </w:rPr>
            </w:pPr>
          </w:p>
        </w:tc>
      </w:tr>
      <w:tr w:rsidR="00427D22" w:rsidRPr="00427D22" w14:paraId="705ADE39" w14:textId="77777777" w:rsidTr="00A43729">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6A0ED76D" w14:textId="77777777" w:rsidR="00427D22" w:rsidRPr="00427D22" w:rsidRDefault="00AA5ABA" w:rsidP="00A43729">
            <w:pPr>
              <w:spacing w:before="100"/>
              <w:jc w:val="center"/>
              <w:rPr>
                <w:b/>
              </w:rPr>
            </w:pPr>
            <w:r>
              <w:rPr>
                <w:b/>
              </w:rPr>
              <w:t>TIME</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566B6D47" w14:textId="77777777" w:rsidR="00427D22" w:rsidRPr="00427D22" w:rsidRDefault="00AA5ABA" w:rsidP="00A43729">
            <w:pPr>
              <w:spacing w:before="100"/>
              <w:jc w:val="center"/>
              <w:rPr>
                <w:b/>
              </w:rPr>
            </w:pPr>
            <w:r>
              <w:rPr>
                <w:b/>
              </w:rPr>
              <w:t>LEARNING ACTIVITIES</w:t>
            </w: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724C2038" w14:textId="77777777" w:rsidR="00427D22" w:rsidRPr="00427D22" w:rsidRDefault="00AA5ABA" w:rsidP="00A43729">
            <w:pPr>
              <w:spacing w:before="100"/>
              <w:jc w:val="center"/>
              <w:rPr>
                <w:b/>
              </w:rPr>
            </w:pPr>
            <w:r>
              <w:rPr>
                <w:b/>
              </w:rPr>
              <w:t>TEACHING MATERIAL PROVIDED</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6D7D05F8" w14:textId="77777777" w:rsidR="00427D22" w:rsidRPr="00427D22" w:rsidRDefault="00AA5ABA" w:rsidP="00A43729">
            <w:pPr>
              <w:spacing w:before="100"/>
              <w:jc w:val="center"/>
              <w:rPr>
                <w:b/>
              </w:rPr>
            </w:pPr>
            <w:r>
              <w:rPr>
                <w:b/>
              </w:rPr>
              <w:t>NOTES</w:t>
            </w:r>
          </w:p>
        </w:tc>
      </w:tr>
      <w:tr w:rsidR="00AA5ABA" w14:paraId="0B035AAC"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690C1688" w14:textId="77777777" w:rsidR="00AA5ABA" w:rsidRPr="00B02F9D" w:rsidRDefault="002E6863" w:rsidP="00372D63">
            <w:pPr>
              <w:spacing w:before="100"/>
              <w:rPr>
                <w:b/>
              </w:rPr>
            </w:pPr>
            <w:r>
              <w:rPr>
                <w:b/>
              </w:rPr>
              <w:t>Starter (connect / hook)</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0FC959EB" w14:textId="77777777" w:rsidR="00AA5ABA" w:rsidRDefault="00AA5ABA" w:rsidP="00372D63">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3A8B3F2C" w14:textId="77777777" w:rsidR="00AA5ABA" w:rsidRDefault="00AA5ABA" w:rsidP="00372D63">
            <w:pPr>
              <w:spacing w:before="100"/>
            </w:pPr>
          </w:p>
        </w:tc>
      </w:tr>
      <w:tr w:rsidR="00910FE5" w14:paraId="6D024012" w14:textId="77777777" w:rsidTr="00E65DAA">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1ABA2A3D" w14:textId="77777777" w:rsidR="00910FE5" w:rsidRPr="002173A0" w:rsidRDefault="00E65DAA" w:rsidP="00372D63">
            <w:pPr>
              <w:spacing w:before="100"/>
            </w:pPr>
            <w:r>
              <w:t>10</w:t>
            </w:r>
            <w:r w:rsidR="00910FE5" w:rsidRPr="002173A0">
              <w:t xml:space="preserve"> mins</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72F33103" w14:textId="77777777" w:rsidR="00E65DAA" w:rsidRPr="00E65DAA" w:rsidRDefault="00E65DAA" w:rsidP="00E65DAA">
            <w:pPr>
              <w:spacing w:before="100"/>
              <w:rPr>
                <w:i/>
                <w:lang w:val="en-US"/>
              </w:rPr>
            </w:pPr>
            <w:r w:rsidRPr="00E65DAA">
              <w:rPr>
                <w:i/>
                <w:lang w:val="en-US"/>
              </w:rPr>
              <w:t xml:space="preserve">Illustrate the aims of the session </w:t>
            </w:r>
          </w:p>
          <w:p w14:paraId="76AC2B89" w14:textId="77777777" w:rsidR="00E65DAA" w:rsidRPr="00E65DAA" w:rsidRDefault="00E65DAA" w:rsidP="00E65DAA">
            <w:pPr>
              <w:spacing w:before="100"/>
              <w:rPr>
                <w:i/>
                <w:lang w:val="en-US"/>
              </w:rPr>
            </w:pPr>
            <w:r w:rsidRPr="00E65DAA">
              <w:rPr>
                <w:i/>
                <w:lang w:val="en-US"/>
              </w:rPr>
              <w:t>- Illustrate the general rules of the session</w:t>
            </w:r>
          </w:p>
          <w:p w14:paraId="460F12E4" w14:textId="77777777" w:rsidR="00910FE5" w:rsidRPr="00E65DAA" w:rsidRDefault="00E65DAA" w:rsidP="00E65DAA">
            <w:pPr>
              <w:spacing w:before="100"/>
              <w:rPr>
                <w:i/>
              </w:rPr>
            </w:pPr>
            <w:r w:rsidRPr="00E65DAA">
              <w:rPr>
                <w:i/>
                <w:lang w:val="en-US"/>
              </w:rPr>
              <w:t>- Illustrate the meaning of “PAES”</w:t>
            </w:r>
          </w:p>
          <w:p w14:paraId="4B5492DD" w14:textId="77777777" w:rsidR="00E65DAA" w:rsidRPr="002E6863" w:rsidRDefault="00E65DAA" w:rsidP="003076F0">
            <w:pPr>
              <w:spacing w:before="100"/>
              <w:rPr>
                <w:b/>
              </w:rPr>
            </w:pP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0693008E" w14:textId="77777777" w:rsidR="00910FE5" w:rsidRPr="00E65DAA" w:rsidRDefault="00E65DAA" w:rsidP="00E65DAA">
            <w:pPr>
              <w:spacing w:before="100"/>
              <w:ind w:left="34"/>
              <w:rPr>
                <w:i/>
              </w:rPr>
            </w:pPr>
            <w:r w:rsidRPr="00E65DAA">
              <w:rPr>
                <w:i/>
              </w:rPr>
              <w:t>Presentation slides 1-5</w:t>
            </w:r>
            <w:hyperlink r:id="rId9" w:history="1"/>
          </w:p>
          <w:p w14:paraId="5088FA03" w14:textId="77777777" w:rsidR="00E65DAA" w:rsidRPr="00232384" w:rsidRDefault="00E65DAA" w:rsidP="00E65DAA">
            <w:pPr>
              <w:spacing w:before="100"/>
              <w:ind w:left="720"/>
              <w:rPr>
                <w:i/>
              </w:rPr>
            </w:pP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31EC284C" w14:textId="77777777" w:rsidR="00910FE5" w:rsidRDefault="00910FE5" w:rsidP="0069009A">
            <w:pPr>
              <w:spacing w:before="100"/>
              <w:rPr>
                <w:i/>
              </w:rPr>
            </w:pPr>
          </w:p>
          <w:p w14:paraId="4BD2B1F7" w14:textId="77777777" w:rsidR="00E65DAA" w:rsidRPr="00910FE5" w:rsidRDefault="00E65DAA" w:rsidP="0069009A">
            <w:pPr>
              <w:spacing w:before="100"/>
              <w:rPr>
                <w:i/>
              </w:rPr>
            </w:pPr>
          </w:p>
        </w:tc>
      </w:tr>
      <w:tr w:rsidR="00427D22" w14:paraId="2611AAB0"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0A60EF99" w14:textId="77777777" w:rsidR="00427D22" w:rsidRPr="00B02F9D" w:rsidRDefault="00427D22" w:rsidP="00372D63">
            <w:pPr>
              <w:spacing w:before="100"/>
              <w:rPr>
                <w:b/>
              </w:rPr>
            </w:pPr>
            <w:r w:rsidRPr="00CA645C">
              <w:rPr>
                <w:b/>
              </w:rPr>
              <w:t>Series of learning activities (demonstrate &amp; activate</w:t>
            </w:r>
            <w:r>
              <w:rPr>
                <w:b/>
              </w:rPr>
              <w:t>)</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43D47A34" w14:textId="77777777" w:rsidR="00427D22" w:rsidRDefault="00427D22" w:rsidP="00372D63">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4960EA84" w14:textId="77777777" w:rsidR="00427D22" w:rsidRDefault="00427D22" w:rsidP="00372D63">
            <w:pPr>
              <w:spacing w:before="100"/>
            </w:pPr>
          </w:p>
        </w:tc>
      </w:tr>
      <w:tr w:rsidR="006E0C51" w14:paraId="73B3B754"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0ECDE886" w14:textId="77777777" w:rsidR="006E0C51" w:rsidRPr="002173A0" w:rsidRDefault="006E0C51" w:rsidP="00372D63">
            <w:pPr>
              <w:spacing w:before="100"/>
            </w:pPr>
          </w:p>
        </w:tc>
        <w:tc>
          <w:tcPr>
            <w:tcW w:w="4252" w:type="dxa"/>
            <w:gridSpan w:val="3"/>
            <w:tcBorders>
              <w:left w:val="single" w:sz="4" w:space="0" w:color="808080" w:themeColor="background1" w:themeShade="80"/>
              <w:right w:val="single" w:sz="4" w:space="0" w:color="808080" w:themeColor="background1" w:themeShade="80"/>
            </w:tcBorders>
          </w:tcPr>
          <w:p w14:paraId="0C5E1434" w14:textId="77777777" w:rsidR="006E0C51" w:rsidRPr="006F72DE" w:rsidRDefault="006E0C51" w:rsidP="00372D63">
            <w:pPr>
              <w:spacing w:before="100"/>
              <w:rPr>
                <w:i/>
                <w:u w:val="single"/>
              </w:rPr>
            </w:pPr>
            <w:r w:rsidRPr="003A6AA6">
              <w:rPr>
                <w:b/>
              </w:rPr>
              <w:t>Activity 1:</w:t>
            </w:r>
          </w:p>
        </w:tc>
        <w:tc>
          <w:tcPr>
            <w:tcW w:w="2268" w:type="dxa"/>
            <w:gridSpan w:val="2"/>
            <w:tcBorders>
              <w:left w:val="single" w:sz="4" w:space="0" w:color="808080" w:themeColor="background1" w:themeShade="80"/>
              <w:right w:val="single" w:sz="4" w:space="0" w:color="808080" w:themeColor="background1" w:themeShade="80"/>
            </w:tcBorders>
          </w:tcPr>
          <w:p w14:paraId="1039D939" w14:textId="77777777" w:rsidR="006E0C51" w:rsidRDefault="006E0C51" w:rsidP="00372D63">
            <w:pPr>
              <w:spacing w:before="100"/>
              <w:jc w:val="center"/>
            </w:pPr>
          </w:p>
        </w:tc>
        <w:tc>
          <w:tcPr>
            <w:tcW w:w="2410" w:type="dxa"/>
            <w:tcBorders>
              <w:left w:val="single" w:sz="4" w:space="0" w:color="808080" w:themeColor="background1" w:themeShade="80"/>
              <w:right w:val="single" w:sz="4" w:space="0" w:color="808080" w:themeColor="background1" w:themeShade="80"/>
            </w:tcBorders>
          </w:tcPr>
          <w:p w14:paraId="164F1A61" w14:textId="77777777" w:rsidR="006E0C51" w:rsidRPr="006F72DE" w:rsidRDefault="006E0C51" w:rsidP="00372D63">
            <w:pPr>
              <w:spacing w:before="100"/>
              <w:rPr>
                <w:i/>
              </w:rPr>
            </w:pPr>
          </w:p>
        </w:tc>
      </w:tr>
      <w:tr w:rsidR="00910FE5" w14:paraId="6059F13F"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508D0547" w14:textId="77777777" w:rsidR="00910FE5" w:rsidRPr="002173A0" w:rsidRDefault="00195A8C" w:rsidP="00372D63">
            <w:pPr>
              <w:spacing w:before="100"/>
            </w:pPr>
            <w:r>
              <w:t>15</w:t>
            </w:r>
            <w:r w:rsidR="006E0C51" w:rsidRPr="002173A0">
              <w:t xml:space="preserve"> mins</w:t>
            </w:r>
          </w:p>
        </w:tc>
        <w:tc>
          <w:tcPr>
            <w:tcW w:w="4252" w:type="dxa"/>
            <w:gridSpan w:val="3"/>
            <w:tcBorders>
              <w:left w:val="single" w:sz="4" w:space="0" w:color="808080" w:themeColor="background1" w:themeShade="80"/>
              <w:right w:val="single" w:sz="4" w:space="0" w:color="808080" w:themeColor="background1" w:themeShade="80"/>
            </w:tcBorders>
          </w:tcPr>
          <w:p w14:paraId="4D10670F" w14:textId="77777777" w:rsidR="00910FE5" w:rsidRPr="00893384" w:rsidRDefault="00193FFA" w:rsidP="00193FFA">
            <w:pPr>
              <w:spacing w:before="100"/>
              <w:rPr>
                <w:i/>
              </w:rPr>
            </w:pPr>
            <w:r w:rsidRPr="00893384">
              <w:rPr>
                <w:bCs/>
                <w:i/>
                <w:lang w:val="en-US"/>
              </w:rPr>
              <w:t>What is your idea about the human body?</w:t>
            </w:r>
          </w:p>
        </w:tc>
        <w:tc>
          <w:tcPr>
            <w:tcW w:w="2268" w:type="dxa"/>
            <w:gridSpan w:val="2"/>
            <w:tcBorders>
              <w:left w:val="single" w:sz="4" w:space="0" w:color="808080" w:themeColor="background1" w:themeShade="80"/>
              <w:right w:val="single" w:sz="4" w:space="0" w:color="808080" w:themeColor="background1" w:themeShade="80"/>
            </w:tcBorders>
          </w:tcPr>
          <w:p w14:paraId="094E845E" w14:textId="77777777" w:rsidR="005C652F" w:rsidRPr="005C652F" w:rsidRDefault="005C652F" w:rsidP="005C652F">
            <w:pPr>
              <w:spacing w:before="100"/>
              <w:rPr>
                <w:i/>
                <w:lang w:val="en-US"/>
              </w:rPr>
            </w:pPr>
            <w:r w:rsidRPr="005C652F">
              <w:rPr>
                <w:i/>
                <w:lang w:val="en-US"/>
              </w:rPr>
              <w:t>Presentation slides 6-8</w:t>
            </w:r>
          </w:p>
          <w:p w14:paraId="2438BC6D" w14:textId="77777777" w:rsidR="00910FE5" w:rsidRPr="005C652F" w:rsidRDefault="005C652F" w:rsidP="005C652F">
            <w:pPr>
              <w:spacing w:before="100"/>
              <w:rPr>
                <w:i/>
                <w:lang w:val="en-US"/>
              </w:rPr>
            </w:pPr>
            <w:r w:rsidRPr="005C652F">
              <w:rPr>
                <w:i/>
                <w:lang w:val="en-US"/>
              </w:rPr>
              <w:t>Activity 1 Form</w:t>
            </w:r>
            <w:r w:rsidRPr="005C652F">
              <w:rPr>
                <w:i/>
              </w:rPr>
              <w:t xml:space="preserve"> </w:t>
            </w:r>
            <w:hyperlink r:id="rId10" w:history="1"/>
            <w:r w:rsidR="00193FFA" w:rsidRPr="005C652F">
              <w:rPr>
                <w:i/>
              </w:rPr>
              <w:t xml:space="preserve"> </w:t>
            </w:r>
          </w:p>
        </w:tc>
        <w:tc>
          <w:tcPr>
            <w:tcW w:w="2410" w:type="dxa"/>
            <w:tcBorders>
              <w:left w:val="single" w:sz="4" w:space="0" w:color="808080" w:themeColor="background1" w:themeShade="80"/>
              <w:right w:val="single" w:sz="4" w:space="0" w:color="808080" w:themeColor="background1" w:themeShade="80"/>
            </w:tcBorders>
          </w:tcPr>
          <w:p w14:paraId="2FA176DE" w14:textId="77777777" w:rsidR="00910FE5" w:rsidRPr="00805EFA" w:rsidRDefault="00805EFA" w:rsidP="00372D63">
            <w:pPr>
              <w:spacing w:before="100"/>
              <w:rPr>
                <w:i/>
              </w:rPr>
            </w:pPr>
            <w:r w:rsidRPr="00805EFA">
              <w:rPr>
                <w:i/>
                <w:lang w:val="en-US"/>
              </w:rPr>
              <w:t>Stress to participants that the activity is designed to highlight personal views about the human body</w:t>
            </w:r>
          </w:p>
        </w:tc>
      </w:tr>
      <w:tr w:rsidR="00910FE5" w14:paraId="0267B6A8" w14:textId="77777777" w:rsidTr="00A54C56">
        <w:tc>
          <w:tcPr>
            <w:tcW w:w="959"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588EC7A" w14:textId="77777777" w:rsidR="00910FE5" w:rsidRPr="002173A0" w:rsidRDefault="00910FE5" w:rsidP="00372D63">
            <w:pPr>
              <w:spacing w:before="100"/>
            </w:pPr>
          </w:p>
        </w:tc>
        <w:tc>
          <w:tcPr>
            <w:tcW w:w="4252"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0E5086C" w14:textId="77777777" w:rsidR="00910FE5" w:rsidRPr="000000A5" w:rsidRDefault="00910FE5" w:rsidP="00372D63">
            <w:pPr>
              <w:spacing w:before="100"/>
              <w:rPr>
                <w:b/>
              </w:rPr>
            </w:pPr>
            <w:r w:rsidRPr="000000A5">
              <w:rPr>
                <w:b/>
              </w:rPr>
              <w:t xml:space="preserve">Activity </w:t>
            </w:r>
            <w:r>
              <w:rPr>
                <w:b/>
              </w:rPr>
              <w:t>2</w:t>
            </w:r>
            <w:r w:rsidRPr="000000A5">
              <w:rPr>
                <w:b/>
              </w:rPr>
              <w:t>:</w:t>
            </w:r>
          </w:p>
        </w:tc>
        <w:tc>
          <w:tcPr>
            <w:tcW w:w="226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D80D3B4" w14:textId="77777777" w:rsidR="00910FE5" w:rsidRPr="006A4ECA" w:rsidRDefault="00910FE5" w:rsidP="00372D63">
            <w:pPr>
              <w:spacing w:before="100"/>
              <w:jc w:val="center"/>
            </w:pPr>
          </w:p>
        </w:tc>
        <w:tc>
          <w:tcPr>
            <w:tcW w:w="241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2466A46" w14:textId="77777777" w:rsidR="00910FE5" w:rsidRDefault="00910FE5" w:rsidP="00372D63">
            <w:pPr>
              <w:spacing w:before="100"/>
            </w:pPr>
          </w:p>
        </w:tc>
      </w:tr>
      <w:tr w:rsidR="0060001D" w14:paraId="4FA52693"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5FD6F97C" w14:textId="77777777" w:rsidR="0060001D" w:rsidRPr="002173A0" w:rsidRDefault="002B437B" w:rsidP="00372D63">
            <w:pPr>
              <w:spacing w:before="100"/>
            </w:pPr>
            <w:r>
              <w:t>10</w:t>
            </w:r>
            <w:r w:rsidR="0060001D" w:rsidRPr="002173A0">
              <w:t xml:space="preserve">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552DFB91" w14:textId="77777777" w:rsidR="0060001D" w:rsidRPr="00717597" w:rsidRDefault="0060001D" w:rsidP="00717597">
            <w:pPr>
              <w:spacing w:before="100"/>
              <w:ind w:left="34"/>
              <w:rPr>
                <w:i/>
              </w:rPr>
            </w:pPr>
            <w:r w:rsidRPr="00717597">
              <w:rPr>
                <w:i/>
                <w:lang w:val="en-US"/>
              </w:rPr>
              <w:t>The case of Luigi</w:t>
            </w:r>
            <w:r>
              <w:rPr>
                <w:i/>
                <w:lang w:val="en-US"/>
              </w:rPr>
              <w:t xml:space="preserve"> (Episode 10)</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6018BB45" w14:textId="77777777" w:rsidR="0060001D" w:rsidRPr="00717597" w:rsidRDefault="0060001D" w:rsidP="00717597">
            <w:pPr>
              <w:spacing w:before="100"/>
              <w:rPr>
                <w:i/>
                <w:lang w:val="en-US"/>
              </w:rPr>
            </w:pPr>
            <w:r w:rsidRPr="00717597">
              <w:rPr>
                <w:i/>
                <w:lang w:val="en-US"/>
              </w:rPr>
              <w:t>Presentation slides 9-12</w:t>
            </w:r>
          </w:p>
          <w:p w14:paraId="2FD53EDA" w14:textId="77777777" w:rsidR="0060001D" w:rsidRDefault="0060001D" w:rsidP="00717597">
            <w:pPr>
              <w:spacing w:before="100"/>
              <w:rPr>
                <w:i/>
                <w:lang w:val="en-US"/>
              </w:rPr>
            </w:pPr>
            <w:r w:rsidRPr="00717597">
              <w:rPr>
                <w:i/>
                <w:lang w:val="en-US"/>
              </w:rPr>
              <w:t xml:space="preserve">Case study Episode </w:t>
            </w:r>
            <w:r>
              <w:rPr>
                <w:i/>
                <w:lang w:val="en-US"/>
              </w:rPr>
              <w:t>10: The Overload</w:t>
            </w:r>
          </w:p>
          <w:p w14:paraId="22D9038B" w14:textId="77777777" w:rsidR="0060001D" w:rsidRPr="00717597" w:rsidRDefault="0060001D" w:rsidP="00717597">
            <w:pPr>
              <w:spacing w:before="100"/>
              <w:rPr>
                <w:i/>
                <w:lang w:val="en-US"/>
              </w:rPr>
            </w:pPr>
            <w:r w:rsidRPr="00717597">
              <w:rPr>
                <w:i/>
              </w:rPr>
              <w:t>Activity 2 Form</w:t>
            </w:r>
          </w:p>
          <w:p w14:paraId="7A69B6DF" w14:textId="77777777" w:rsidR="0060001D" w:rsidRPr="00717597" w:rsidRDefault="0060001D" w:rsidP="00372D63">
            <w:pPr>
              <w:spacing w:before="100"/>
              <w:jc w:val="center"/>
              <w:rPr>
                <w:i/>
              </w:rPr>
            </w:pP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44997EE0" w14:textId="77777777" w:rsidR="0060001D" w:rsidRPr="0060001D" w:rsidRDefault="0060001D" w:rsidP="0060001D">
            <w:pPr>
              <w:spacing w:before="100"/>
              <w:rPr>
                <w:i/>
                <w:lang w:val="en-US"/>
              </w:rPr>
            </w:pPr>
            <w:r w:rsidRPr="0060001D">
              <w:rPr>
                <w:i/>
                <w:lang w:val="en-US"/>
              </w:rPr>
              <w:t>S</w:t>
            </w:r>
            <w:r>
              <w:rPr>
                <w:i/>
                <w:lang w:val="en-US"/>
              </w:rPr>
              <w:t xml:space="preserve">tress to participants to keep the focus on </w:t>
            </w:r>
            <w:r w:rsidRPr="0060001D">
              <w:rPr>
                <w:i/>
                <w:lang w:val="en-US"/>
              </w:rPr>
              <w:t>Luigi’s views about the human body</w:t>
            </w:r>
          </w:p>
        </w:tc>
      </w:tr>
      <w:tr w:rsidR="002B437B" w14:paraId="2B1D8BF3"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0DC5AF05" w14:textId="77777777" w:rsidR="002B437B" w:rsidRPr="002173A0" w:rsidRDefault="002B437B" w:rsidP="00372D63">
            <w:pPr>
              <w:spacing w:before="100"/>
            </w:pP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3D80F95" w14:textId="77777777" w:rsidR="002B437B" w:rsidRPr="002B437B" w:rsidRDefault="002B437B" w:rsidP="00717597">
            <w:pPr>
              <w:spacing w:before="100"/>
              <w:ind w:left="34"/>
              <w:rPr>
                <w:b/>
                <w:lang w:val="en-US"/>
              </w:rPr>
            </w:pPr>
            <w:r w:rsidRPr="002B437B">
              <w:rPr>
                <w:b/>
                <w:lang w:val="en-US"/>
              </w:rPr>
              <w:t>Activity 3:</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42DAACE2" w14:textId="77777777" w:rsidR="002B437B" w:rsidRPr="00717597" w:rsidRDefault="002B437B" w:rsidP="00717597">
            <w:pPr>
              <w:spacing w:before="100"/>
              <w:rPr>
                <w:i/>
                <w:lang w:val="en-US"/>
              </w:rPr>
            </w:pP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5A27275A" w14:textId="77777777" w:rsidR="002B437B" w:rsidRPr="0060001D" w:rsidRDefault="002B437B" w:rsidP="0060001D">
            <w:pPr>
              <w:spacing w:before="100"/>
              <w:rPr>
                <w:i/>
                <w:lang w:val="en-US"/>
              </w:rPr>
            </w:pPr>
          </w:p>
        </w:tc>
      </w:tr>
      <w:tr w:rsidR="002B437B" w14:paraId="7557F8F4"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78EC478" w14:textId="77777777" w:rsidR="002B437B" w:rsidRPr="002173A0" w:rsidRDefault="002B437B" w:rsidP="00372D63">
            <w:pPr>
              <w:spacing w:before="100"/>
            </w:pPr>
            <w:r>
              <w:t>15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B13E53E" w14:textId="77777777" w:rsidR="002B437B" w:rsidRPr="002B437B" w:rsidRDefault="002B437B" w:rsidP="00717597">
            <w:pPr>
              <w:spacing w:before="100"/>
              <w:ind w:left="34"/>
              <w:rPr>
                <w:i/>
                <w:lang w:val="en-US"/>
              </w:rPr>
            </w:pPr>
            <w:r w:rsidRPr="002B437B">
              <w:rPr>
                <w:i/>
                <w:lang w:val="en-US"/>
              </w:rPr>
              <w:t>Working together on possible action plans</w:t>
            </w:r>
          </w:p>
          <w:p w14:paraId="354E5776" w14:textId="77777777" w:rsidR="002B437B" w:rsidRPr="002B437B" w:rsidRDefault="002B437B" w:rsidP="00717597">
            <w:pPr>
              <w:spacing w:before="100"/>
              <w:ind w:left="34"/>
              <w:rPr>
                <w:i/>
                <w:lang w:val="en-US"/>
              </w:rPr>
            </w:pP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197E1ED7" w14:textId="77777777" w:rsidR="002B437B" w:rsidRPr="002C059A" w:rsidRDefault="002C059A" w:rsidP="00717597">
            <w:pPr>
              <w:spacing w:before="100"/>
              <w:rPr>
                <w:i/>
              </w:rPr>
            </w:pPr>
            <w:r w:rsidRPr="002C059A">
              <w:rPr>
                <w:i/>
              </w:rPr>
              <w:t>Presentation slides 13-18</w:t>
            </w:r>
          </w:p>
          <w:p w14:paraId="1671D0D6" w14:textId="77777777" w:rsidR="002C059A" w:rsidRPr="002C059A" w:rsidRDefault="002C059A" w:rsidP="00717597">
            <w:pPr>
              <w:spacing w:before="100"/>
              <w:rPr>
                <w:i/>
                <w:lang w:val="en-US"/>
              </w:rPr>
            </w:pPr>
            <w:r w:rsidRPr="002C059A">
              <w:rPr>
                <w:i/>
              </w:rPr>
              <w:t>Activity 3 form</w:t>
            </w: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7655419" w14:textId="77777777" w:rsidR="002B437B" w:rsidRPr="007A3F86" w:rsidRDefault="007A3F86" w:rsidP="0060001D">
            <w:pPr>
              <w:spacing w:before="100"/>
              <w:rPr>
                <w:i/>
                <w:lang w:val="en-US"/>
              </w:rPr>
            </w:pPr>
            <w:r w:rsidRPr="007A3F86">
              <w:rPr>
                <w:i/>
                <w:lang w:val="en-US"/>
              </w:rPr>
              <w:t>S</w:t>
            </w:r>
            <w:r w:rsidR="009E5333">
              <w:rPr>
                <w:i/>
                <w:lang w:val="en-US"/>
              </w:rPr>
              <w:t>tress that the activity</w:t>
            </w:r>
            <w:r w:rsidRPr="007A3F86">
              <w:rPr>
                <w:i/>
                <w:lang w:val="en-US"/>
              </w:rPr>
              <w:t xml:space="preserve"> is designed to collect </w:t>
            </w:r>
            <w:r w:rsidR="009E5333">
              <w:rPr>
                <w:i/>
                <w:lang w:val="en-US"/>
              </w:rPr>
              <w:t xml:space="preserve">the </w:t>
            </w:r>
            <w:r w:rsidRPr="007A3F86">
              <w:rPr>
                <w:i/>
                <w:lang w:val="en-US"/>
              </w:rPr>
              <w:t>groups’ views and not individual views</w:t>
            </w:r>
          </w:p>
        </w:tc>
      </w:tr>
      <w:tr w:rsidR="0060001D" w14:paraId="035FE230" w14:textId="77777777" w:rsidTr="002E6863">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EECE1" w:themeFill="background2"/>
          </w:tcPr>
          <w:p w14:paraId="4AF6997B" w14:textId="77777777" w:rsidR="0060001D" w:rsidRPr="00824E3F" w:rsidRDefault="0060001D" w:rsidP="00372D63">
            <w:pPr>
              <w:pStyle w:val="ListParagraph"/>
              <w:spacing w:before="100"/>
              <w:ind w:left="34"/>
            </w:pPr>
            <w:r w:rsidRPr="000000A5">
              <w:rPr>
                <w:b/>
              </w:rPr>
              <w:t>Plenary (consolidate &amp; evaluate)</w:t>
            </w: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EEECE1" w:themeFill="background2"/>
          </w:tcPr>
          <w:p w14:paraId="716AF2CD" w14:textId="77777777" w:rsidR="0060001D" w:rsidRDefault="0060001D" w:rsidP="00372D63">
            <w:pPr>
              <w:spacing w:before="100"/>
              <w:jc w:val="cente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EECE1" w:themeFill="background2"/>
          </w:tcPr>
          <w:p w14:paraId="2EF18AA0" w14:textId="77777777" w:rsidR="0060001D" w:rsidRDefault="0060001D" w:rsidP="00372D63">
            <w:pPr>
              <w:spacing w:before="100"/>
            </w:pPr>
          </w:p>
        </w:tc>
      </w:tr>
      <w:tr w:rsidR="00BB5C0D" w14:paraId="27F79497" w14:textId="77777777" w:rsidTr="00064D54">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1074F88C" w14:textId="77777777" w:rsidR="00BB5C0D" w:rsidRPr="002173A0" w:rsidRDefault="00BB5C0D" w:rsidP="00372D63">
            <w:pPr>
              <w:spacing w:before="100"/>
            </w:pPr>
            <w:r>
              <w:t>10</w:t>
            </w:r>
            <w:r w:rsidRPr="002173A0">
              <w:t xml:space="preserve"> mins</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26FD3AB" w14:textId="77777777" w:rsidR="00BB5C0D" w:rsidRPr="002A049C" w:rsidRDefault="002A049C" w:rsidP="002A049C">
            <w:pPr>
              <w:spacing w:before="100"/>
              <w:ind w:left="34"/>
              <w:rPr>
                <w:i/>
              </w:rPr>
            </w:pPr>
            <w:r>
              <w:rPr>
                <w:i/>
              </w:rPr>
              <w:t>Summarise key points</w:t>
            </w: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47184BE5" w14:textId="77777777" w:rsidR="00BB5C0D" w:rsidRPr="00BB5C0D" w:rsidRDefault="00BB5C0D" w:rsidP="00372D63">
            <w:pPr>
              <w:spacing w:before="100"/>
              <w:rPr>
                <w:i/>
              </w:rPr>
            </w:pPr>
            <w:r w:rsidRPr="00BB5C0D">
              <w:rPr>
                <w:i/>
              </w:rPr>
              <w:t>Presentation slides 19-20</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0A2464F0" w14:textId="77777777" w:rsidR="00BB5C0D" w:rsidRDefault="00BB5C0D" w:rsidP="00372D63">
            <w:pPr>
              <w:spacing w:before="100"/>
              <w:rPr>
                <w:i/>
              </w:rPr>
            </w:pPr>
          </w:p>
          <w:p w14:paraId="31410F60" w14:textId="77777777" w:rsidR="00BB5C0D" w:rsidRPr="0080580B" w:rsidRDefault="00BB5C0D" w:rsidP="00372D63">
            <w:pPr>
              <w:spacing w:before="100"/>
            </w:pPr>
          </w:p>
        </w:tc>
      </w:tr>
      <w:tr w:rsidR="00BB5C0D" w14:paraId="50FEE223" w14:textId="77777777" w:rsidTr="00064D54">
        <w:tc>
          <w:tcPr>
            <w:tcW w:w="9889" w:type="dxa"/>
            <w:gridSpan w:val="8"/>
            <w:tcBorders>
              <w:top w:val="single" w:sz="4" w:space="0" w:color="1F497D" w:themeColor="text2"/>
              <w:bottom w:val="single" w:sz="4" w:space="0" w:color="A6A6A6" w:themeColor="background1" w:themeShade="A6"/>
            </w:tcBorders>
            <w:shd w:val="clear" w:color="auto" w:fill="auto"/>
          </w:tcPr>
          <w:p w14:paraId="600C3FF7" w14:textId="77777777" w:rsidR="00BB5C0D" w:rsidRDefault="00BB5C0D" w:rsidP="002E6863">
            <w:pPr>
              <w:spacing w:before="100"/>
              <w:rPr>
                <w:b/>
              </w:rPr>
            </w:pPr>
          </w:p>
        </w:tc>
      </w:tr>
      <w:tr w:rsidR="00BB5C0D" w14:paraId="477B694A" w14:textId="77777777" w:rsidTr="00064D54">
        <w:tc>
          <w:tcPr>
            <w:tcW w:w="9889" w:type="dxa"/>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5D3638C5" w14:textId="77777777" w:rsidR="00BB5C0D" w:rsidRDefault="00BB5C0D" w:rsidP="002E6863">
            <w:pPr>
              <w:spacing w:before="100"/>
              <w:rPr>
                <w:b/>
                <w:i/>
              </w:rPr>
            </w:pPr>
            <w:r>
              <w:rPr>
                <w:b/>
              </w:rPr>
              <w:t>Purpose and nature of INDEPENDENT STUDY:</w:t>
            </w:r>
            <w:r w:rsidRPr="0027442E">
              <w:rPr>
                <w:b/>
                <w:i/>
              </w:rPr>
              <w:t xml:space="preserve"> </w:t>
            </w:r>
          </w:p>
          <w:p w14:paraId="042CD887" w14:textId="77777777" w:rsidR="00BB5C0D" w:rsidRDefault="00BB5C0D" w:rsidP="00372D63">
            <w:pPr>
              <w:spacing w:before="100"/>
            </w:pPr>
            <w:r w:rsidRPr="0027442E">
              <w:rPr>
                <w:b/>
                <w:i/>
              </w:rPr>
              <w:t>Core reflection:</w:t>
            </w:r>
          </w:p>
        </w:tc>
      </w:tr>
      <w:tr w:rsidR="00BB5C0D" w14:paraId="7344E0F2" w14:textId="77777777" w:rsidTr="00A43729">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64832934" w14:textId="77777777" w:rsidR="00BB5C0D" w:rsidRDefault="00BB5C0D" w:rsidP="00372D63">
            <w:pPr>
              <w:spacing w:before="100"/>
              <w:rPr>
                <w:i/>
              </w:rPr>
            </w:pPr>
            <w:r w:rsidRPr="005F2063">
              <w:rPr>
                <w:i/>
              </w:rPr>
              <w:t>To 1) embed</w:t>
            </w:r>
            <w:r w:rsidRPr="001E3F41">
              <w:rPr>
                <w:i/>
              </w:rPr>
              <w:t xml:space="preserve"> the newly acquired knowledge and 2) facilitate </w:t>
            </w:r>
            <w:r>
              <w:rPr>
                <w:i/>
              </w:rPr>
              <w:t xml:space="preserve">improvement in self-efficacy through increased health-literacy (developing skills to search for and critically evaluate </w:t>
            </w:r>
            <w:r w:rsidR="002A049C">
              <w:rPr>
                <w:i/>
              </w:rPr>
              <w:t>how society considers body; and body image</w:t>
            </w:r>
            <w:r>
              <w:rPr>
                <w:i/>
              </w:rPr>
              <w:t>)</w:t>
            </w:r>
            <w:r w:rsidRPr="001E3F41">
              <w:rPr>
                <w:i/>
              </w:rPr>
              <w:t>.</w:t>
            </w:r>
          </w:p>
          <w:p w14:paraId="16D08A42" w14:textId="77777777" w:rsidR="00BB5C0D" w:rsidRDefault="00BB5C0D" w:rsidP="00927715">
            <w:pPr>
              <w:spacing w:before="100"/>
              <w:rPr>
                <w:i/>
              </w:rPr>
            </w:pPr>
            <w:r>
              <w:rPr>
                <w:i/>
              </w:rPr>
              <w:lastRenderedPageBreak/>
              <w:t xml:space="preserve">For setting </w:t>
            </w:r>
            <w:r w:rsidRPr="003F6BEB">
              <w:rPr>
                <w:i/>
              </w:rPr>
              <w:t>independent study:</w:t>
            </w:r>
          </w:p>
          <w:p w14:paraId="5954BBB3" w14:textId="77777777" w:rsidR="002A049C" w:rsidRDefault="00085F71" w:rsidP="002A049C">
            <w:pPr>
              <w:pStyle w:val="ListParagraph"/>
              <w:numPr>
                <w:ilvl w:val="0"/>
                <w:numId w:val="12"/>
              </w:numPr>
              <w:spacing w:before="100"/>
              <w:rPr>
                <w:i/>
              </w:rPr>
            </w:pPr>
            <w:r>
              <w:rPr>
                <w:i/>
              </w:rPr>
              <w:t>Find examples of everyday human enhancements (in and beyond sport and exercise)</w:t>
            </w:r>
          </w:p>
          <w:p w14:paraId="22B1A4EF" w14:textId="77777777" w:rsidR="00085F71" w:rsidRPr="002A049C" w:rsidRDefault="00085F71" w:rsidP="002A049C">
            <w:pPr>
              <w:pStyle w:val="ListParagraph"/>
              <w:numPr>
                <w:ilvl w:val="0"/>
                <w:numId w:val="12"/>
              </w:numPr>
              <w:spacing w:before="100"/>
              <w:rPr>
                <w:i/>
              </w:rPr>
            </w:pPr>
            <w:r>
              <w:rPr>
                <w:i/>
              </w:rPr>
              <w:t>Critically evaluate the effect on PAES use and public health initiatives to prevent PAES use or mitigate against harm</w:t>
            </w:r>
          </w:p>
          <w:p w14:paraId="141135AD" w14:textId="77777777" w:rsidR="00BB5C0D" w:rsidRPr="00470956" w:rsidRDefault="00BB5C0D" w:rsidP="00470956">
            <w:pPr>
              <w:spacing w:before="100"/>
              <w:ind w:left="66"/>
              <w:rPr>
                <w:i/>
              </w:rPr>
            </w:pPr>
            <w:r>
              <w:rPr>
                <w:i/>
              </w:rPr>
              <w:t>Participants should reflect on</w:t>
            </w:r>
            <w:r w:rsidR="00085F71">
              <w:rPr>
                <w:i/>
              </w:rPr>
              <w:t xml:space="preserve"> today's society's view on human enhancement in general; and recognise the challenges for PAES use prevention and/or harm reduction</w:t>
            </w:r>
            <w:r>
              <w:rPr>
                <w:i/>
              </w:rPr>
              <w:t>.</w:t>
            </w:r>
          </w:p>
        </w:tc>
      </w:tr>
      <w:tr w:rsidR="00BB5C0D" w14:paraId="5B3ADD81" w14:textId="77777777" w:rsidTr="00A43729">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34769F79" w14:textId="77777777" w:rsidR="00BB5C0D" w:rsidRPr="002E6863" w:rsidRDefault="00BB5C0D" w:rsidP="00372D63">
            <w:pPr>
              <w:spacing w:before="100"/>
              <w:rPr>
                <w:b/>
              </w:rPr>
            </w:pPr>
            <w:r w:rsidRPr="009C276A">
              <w:rPr>
                <w:b/>
              </w:rPr>
              <w:lastRenderedPageBreak/>
              <w:t>Optional further reading:</w:t>
            </w:r>
          </w:p>
        </w:tc>
        <w:tc>
          <w:tcPr>
            <w:tcW w:w="2268" w:type="dxa"/>
            <w:gridSpan w:val="2"/>
            <w:tcBorders>
              <w:top w:val="single" w:sz="4" w:space="0" w:color="1F497D" w:themeColor="text2"/>
            </w:tcBorders>
            <w:shd w:val="clear" w:color="auto" w:fill="EEECE1" w:themeFill="background2"/>
          </w:tcPr>
          <w:p w14:paraId="45D0ACAA" w14:textId="77777777" w:rsidR="00BB5C0D" w:rsidRPr="0027442E" w:rsidRDefault="00BB5C0D" w:rsidP="00372D63">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717CC913" w14:textId="77777777" w:rsidR="00BB5C0D" w:rsidRPr="0027442E" w:rsidRDefault="00BB5C0D" w:rsidP="00372D63">
            <w:pPr>
              <w:spacing w:before="100"/>
              <w:rPr>
                <w:i/>
              </w:rPr>
            </w:pPr>
          </w:p>
        </w:tc>
      </w:tr>
      <w:tr w:rsidR="00BB5C0D" w:rsidRPr="00066E65" w14:paraId="43FD928C" w14:textId="77777777" w:rsidTr="00A43729">
        <w:tc>
          <w:tcPr>
            <w:tcW w:w="9889" w:type="dxa"/>
            <w:gridSpan w:val="8"/>
            <w:tcBorders>
              <w:left w:val="single" w:sz="4" w:space="0" w:color="808080" w:themeColor="background1" w:themeShade="80"/>
              <w:right w:val="single" w:sz="4" w:space="0" w:color="808080" w:themeColor="background1" w:themeShade="80"/>
            </w:tcBorders>
          </w:tcPr>
          <w:p w14:paraId="7C508496" w14:textId="77777777" w:rsidR="00BB5C0D" w:rsidRPr="00066E65" w:rsidRDefault="00066E65" w:rsidP="00066E65">
            <w:pPr>
              <w:pStyle w:val="ListParagraph"/>
              <w:numPr>
                <w:ilvl w:val="0"/>
                <w:numId w:val="13"/>
              </w:numPr>
              <w:spacing w:before="100"/>
              <w:ind w:left="284" w:hanging="284"/>
              <w:rPr>
                <w:i/>
              </w:rPr>
            </w:pPr>
            <w:r w:rsidRPr="00066E65">
              <w:rPr>
                <w:rFonts w:cs="Arial"/>
                <w:i/>
                <w:shd w:val="clear" w:color="auto" w:fill="FFFFFF"/>
              </w:rPr>
              <w:t>McVeigh, J., Evans-Brown, M., &amp; Bellis, M. A. (2012). Human enhancement drugs and the pursuit of perfection.</w:t>
            </w:r>
            <w:r w:rsidRPr="00066E65">
              <w:rPr>
                <w:rStyle w:val="apple-converted-space"/>
                <w:rFonts w:cs="Arial"/>
                <w:i/>
                <w:shd w:val="clear" w:color="auto" w:fill="FFFFFF"/>
              </w:rPr>
              <w:t> [</w:t>
            </w:r>
            <w:r w:rsidRPr="00066E65">
              <w:rPr>
                <w:rFonts w:cs="Arial"/>
                <w:i/>
                <w:shd w:val="clear" w:color="auto" w:fill="FFFFFF"/>
              </w:rPr>
              <w:t xml:space="preserve">Drogas potenciadoras para la búsqueda de la perfección]. </w:t>
            </w:r>
            <w:r w:rsidRPr="00066E65">
              <w:rPr>
                <w:rFonts w:cs="Arial"/>
                <w:i/>
                <w:iCs/>
                <w:shd w:val="clear" w:color="auto" w:fill="FFFFFF"/>
              </w:rPr>
              <w:t>Adicciones</w:t>
            </w:r>
            <w:r w:rsidRPr="00066E65">
              <w:rPr>
                <w:rFonts w:cs="Arial"/>
                <w:i/>
                <w:shd w:val="clear" w:color="auto" w:fill="FFFFFF"/>
              </w:rPr>
              <w:t>,</w:t>
            </w:r>
            <w:r w:rsidRPr="00066E65">
              <w:rPr>
                <w:rStyle w:val="apple-converted-space"/>
                <w:rFonts w:cs="Arial"/>
                <w:i/>
                <w:shd w:val="clear" w:color="auto" w:fill="FFFFFF"/>
              </w:rPr>
              <w:t> </w:t>
            </w:r>
            <w:r w:rsidRPr="00066E65">
              <w:rPr>
                <w:rFonts w:cs="Arial"/>
                <w:i/>
                <w:iCs/>
                <w:shd w:val="clear" w:color="auto" w:fill="FFFFFF"/>
              </w:rPr>
              <w:t>24</w:t>
            </w:r>
            <w:r w:rsidRPr="00066E65">
              <w:rPr>
                <w:rFonts w:cs="Arial"/>
                <w:i/>
                <w:shd w:val="clear" w:color="auto" w:fill="FFFFFF"/>
              </w:rPr>
              <w:t>(3), 185-190. (</w:t>
            </w:r>
            <w:hyperlink r:id="rId11" w:history="1">
              <w:r w:rsidR="00B4553D" w:rsidRPr="00B4553D">
                <w:rPr>
                  <w:rStyle w:val="Hyperlink"/>
                  <w:rFonts w:cs="Arial"/>
                  <w:i/>
                  <w:shd w:val="clear" w:color="auto" w:fill="FFFFFF"/>
                </w:rPr>
                <w:t>link</w:t>
              </w:r>
            </w:hyperlink>
            <w:r w:rsidRPr="00066E65">
              <w:rPr>
                <w:rFonts w:cs="Arial"/>
                <w:i/>
                <w:shd w:val="clear" w:color="auto" w:fill="FFFFFF"/>
              </w:rPr>
              <w:t>)</w:t>
            </w:r>
          </w:p>
          <w:p w14:paraId="37FB6FD2" w14:textId="77777777" w:rsidR="00096498" w:rsidRPr="00066E65" w:rsidRDefault="00096498" w:rsidP="00066E65">
            <w:pPr>
              <w:spacing w:before="100"/>
              <w:ind w:left="284" w:hanging="284"/>
            </w:pPr>
          </w:p>
        </w:tc>
      </w:tr>
      <w:tr w:rsidR="00BB5C0D" w14:paraId="7D188984" w14:textId="77777777" w:rsidTr="00A43729">
        <w:tc>
          <w:tcPr>
            <w:tcW w:w="959" w:type="dxa"/>
            <w:gridSpan w:val="2"/>
            <w:tcBorders>
              <w:top w:val="single" w:sz="4" w:space="0" w:color="808080" w:themeColor="background1" w:themeShade="80"/>
              <w:bottom w:val="single" w:sz="4" w:space="0" w:color="1F497D" w:themeColor="text2"/>
            </w:tcBorders>
          </w:tcPr>
          <w:p w14:paraId="71EBD4BB" w14:textId="77777777" w:rsidR="00BB5C0D" w:rsidRDefault="00BB5C0D" w:rsidP="00372D63">
            <w:pPr>
              <w:spacing w:before="100"/>
            </w:pPr>
          </w:p>
        </w:tc>
        <w:tc>
          <w:tcPr>
            <w:tcW w:w="4252" w:type="dxa"/>
            <w:gridSpan w:val="3"/>
            <w:tcBorders>
              <w:top w:val="single" w:sz="4" w:space="0" w:color="808080" w:themeColor="background1" w:themeShade="80"/>
              <w:bottom w:val="single" w:sz="4" w:space="0" w:color="1F497D" w:themeColor="text2"/>
            </w:tcBorders>
          </w:tcPr>
          <w:p w14:paraId="7F4CFBE5" w14:textId="77777777" w:rsidR="00BB5C0D" w:rsidRDefault="00BB5C0D" w:rsidP="00372D63">
            <w:pPr>
              <w:spacing w:before="100"/>
            </w:pPr>
          </w:p>
        </w:tc>
        <w:tc>
          <w:tcPr>
            <w:tcW w:w="2268" w:type="dxa"/>
            <w:gridSpan w:val="2"/>
            <w:tcBorders>
              <w:top w:val="single" w:sz="4" w:space="0" w:color="808080" w:themeColor="background1" w:themeShade="80"/>
              <w:bottom w:val="single" w:sz="4" w:space="0" w:color="1F497D" w:themeColor="text2"/>
            </w:tcBorders>
          </w:tcPr>
          <w:p w14:paraId="47688B09" w14:textId="77777777" w:rsidR="00BB5C0D" w:rsidRDefault="00BB5C0D" w:rsidP="00372D63">
            <w:pPr>
              <w:spacing w:before="100"/>
            </w:pPr>
          </w:p>
        </w:tc>
        <w:tc>
          <w:tcPr>
            <w:tcW w:w="2410" w:type="dxa"/>
            <w:tcBorders>
              <w:top w:val="single" w:sz="4" w:space="0" w:color="808080" w:themeColor="background1" w:themeShade="80"/>
              <w:bottom w:val="single" w:sz="4" w:space="0" w:color="1F497D" w:themeColor="text2"/>
            </w:tcBorders>
          </w:tcPr>
          <w:p w14:paraId="10AAA214" w14:textId="77777777" w:rsidR="00BB5C0D" w:rsidRDefault="00BB5C0D" w:rsidP="00372D63">
            <w:pPr>
              <w:spacing w:before="100"/>
            </w:pPr>
          </w:p>
        </w:tc>
      </w:tr>
      <w:tr w:rsidR="00BB5C0D" w14:paraId="3A01E4D7" w14:textId="77777777" w:rsidTr="00E62B5D">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31608C42" w14:textId="77777777" w:rsidR="00BB5C0D" w:rsidRPr="002E6863" w:rsidRDefault="00BB5C0D" w:rsidP="00372D63">
            <w:pPr>
              <w:spacing w:before="100"/>
              <w:rPr>
                <w:b/>
              </w:rPr>
            </w:pPr>
            <w:r w:rsidRPr="00F55C0E">
              <w:rPr>
                <w:b/>
              </w:rPr>
              <w:t>Problem Based Learning activity:</w:t>
            </w:r>
          </w:p>
        </w:tc>
        <w:tc>
          <w:tcPr>
            <w:tcW w:w="2268" w:type="dxa"/>
            <w:gridSpan w:val="2"/>
            <w:tcBorders>
              <w:top w:val="single" w:sz="4" w:space="0" w:color="1F497D" w:themeColor="text2"/>
            </w:tcBorders>
            <w:shd w:val="clear" w:color="auto" w:fill="EEECE1" w:themeFill="background2"/>
          </w:tcPr>
          <w:p w14:paraId="5FF18AD4" w14:textId="77777777" w:rsidR="00BB5C0D" w:rsidRPr="0027442E" w:rsidRDefault="00BB5C0D" w:rsidP="00372D63">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5067D276" w14:textId="77777777" w:rsidR="00BB5C0D" w:rsidRPr="0027442E" w:rsidRDefault="00BB5C0D" w:rsidP="00372D63">
            <w:pPr>
              <w:spacing w:before="100"/>
              <w:rPr>
                <w:i/>
              </w:rPr>
            </w:pPr>
          </w:p>
        </w:tc>
      </w:tr>
      <w:tr w:rsidR="00BB5C0D" w14:paraId="366DB787" w14:textId="77777777" w:rsidTr="00E62B5D">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75B4DC20" w14:textId="77777777" w:rsidR="00BB5C0D" w:rsidRPr="00932FD3" w:rsidRDefault="00BB5C0D" w:rsidP="00932FD3">
            <w:pPr>
              <w:pStyle w:val="ListParagraph"/>
              <w:numPr>
                <w:ilvl w:val="0"/>
                <w:numId w:val="14"/>
              </w:numPr>
              <w:rPr>
                <w:rFonts w:eastAsiaTheme="minorHAnsi"/>
                <w:bCs/>
              </w:rPr>
            </w:pPr>
            <w:r w:rsidRPr="00F55C0E">
              <w:rPr>
                <w:i/>
              </w:rPr>
              <w:t xml:space="preserve">Case Studies and Problem Scenarios: </w:t>
            </w:r>
            <w:r w:rsidR="00A868D8">
              <w:rPr>
                <w:i/>
              </w:rPr>
              <w:t>Episodes</w:t>
            </w:r>
            <w:r w:rsidR="00932FD3">
              <w:rPr>
                <w:i/>
              </w:rPr>
              <w:t xml:space="preserve"> </w:t>
            </w:r>
            <w:r w:rsidR="00932FD3" w:rsidRPr="00B14B06">
              <w:rPr>
                <w:rFonts w:eastAsiaTheme="minorHAnsi"/>
                <w:bCs/>
              </w:rPr>
              <w:t>The Influence: Yannis' story</w:t>
            </w:r>
            <w:r w:rsidR="00A868D8" w:rsidRPr="00932FD3">
              <w:rPr>
                <w:i/>
              </w:rPr>
              <w:t xml:space="preserve">, </w:t>
            </w:r>
            <w:r w:rsidR="00932FD3" w:rsidRPr="00932FD3">
              <w:rPr>
                <w:bCs/>
              </w:rPr>
              <w:t>The Acceleration: Kostas' story</w:t>
            </w:r>
            <w:r w:rsidR="00A868D8" w:rsidRPr="00932FD3">
              <w:rPr>
                <w:i/>
              </w:rPr>
              <w:t xml:space="preserve">, </w:t>
            </w:r>
            <w:r w:rsidR="00932FD3" w:rsidRPr="008D1A71">
              <w:rPr>
                <w:rFonts w:eastAsiaTheme="minorHAnsi"/>
                <w:bCs/>
                <w:lang w:val="en-US"/>
              </w:rPr>
              <w:t>The Mindfulness: Tim' story</w:t>
            </w:r>
            <w:r w:rsidR="00A868D8" w:rsidRPr="00932FD3">
              <w:rPr>
                <w:i/>
              </w:rPr>
              <w:t xml:space="preserve">, </w:t>
            </w:r>
            <w:r w:rsidR="00932FD3" w:rsidRPr="008D1A71">
              <w:rPr>
                <w:rFonts w:eastAsiaTheme="minorHAnsi"/>
                <w:bCs/>
                <w:lang w:val="en-US"/>
              </w:rPr>
              <w:t>The Presence: Jeremy's story</w:t>
            </w:r>
            <w:r w:rsidR="00531F06" w:rsidRPr="00932FD3">
              <w:rPr>
                <w:i/>
              </w:rPr>
              <w:t xml:space="preserve">, </w:t>
            </w:r>
            <w:r w:rsidR="00932FD3" w:rsidRPr="006043E4">
              <w:rPr>
                <w:rFonts w:eastAsiaTheme="minorHAnsi"/>
                <w:bCs/>
              </w:rPr>
              <w:t>The Machine: Harry's story</w:t>
            </w:r>
            <w:r w:rsidR="00531F06" w:rsidRPr="00932FD3">
              <w:rPr>
                <w:i/>
              </w:rPr>
              <w:t xml:space="preserve">, </w:t>
            </w:r>
            <w:r w:rsidR="00932FD3" w:rsidRPr="006043E4">
              <w:rPr>
                <w:rFonts w:eastAsiaTheme="minorHAnsi"/>
                <w:bCs/>
                <w:lang w:val="en-US"/>
              </w:rPr>
              <w:t>The Respect: Rita's story</w:t>
            </w:r>
            <w:r w:rsidR="00531F06" w:rsidRPr="00932FD3">
              <w:rPr>
                <w:i/>
              </w:rPr>
              <w:t xml:space="preserve">, </w:t>
            </w:r>
            <w:r w:rsidR="00932FD3" w:rsidRPr="008D1A71">
              <w:rPr>
                <w:bCs/>
                <w:lang w:val="en-US"/>
              </w:rPr>
              <w:t>The Purity: Annie's story</w:t>
            </w:r>
          </w:p>
        </w:tc>
      </w:tr>
      <w:tr w:rsidR="00BB5C0D" w14:paraId="7F0EA003" w14:textId="77777777" w:rsidTr="00E62B5D">
        <w:tc>
          <w:tcPr>
            <w:tcW w:w="959" w:type="dxa"/>
            <w:gridSpan w:val="2"/>
            <w:tcBorders>
              <w:top w:val="single" w:sz="4" w:space="0" w:color="1F497D" w:themeColor="text2"/>
              <w:bottom w:val="single" w:sz="4" w:space="0" w:color="808080" w:themeColor="background1" w:themeShade="80"/>
            </w:tcBorders>
          </w:tcPr>
          <w:p w14:paraId="2A269248" w14:textId="77777777" w:rsidR="00BB5C0D" w:rsidRDefault="00BB5C0D" w:rsidP="00372D63">
            <w:pPr>
              <w:spacing w:before="100"/>
            </w:pPr>
          </w:p>
        </w:tc>
        <w:tc>
          <w:tcPr>
            <w:tcW w:w="4252" w:type="dxa"/>
            <w:gridSpan w:val="3"/>
            <w:tcBorders>
              <w:top w:val="single" w:sz="4" w:space="0" w:color="1F497D" w:themeColor="text2"/>
              <w:bottom w:val="single" w:sz="4" w:space="0" w:color="808080" w:themeColor="background1" w:themeShade="80"/>
            </w:tcBorders>
          </w:tcPr>
          <w:p w14:paraId="24C69EA3" w14:textId="77777777" w:rsidR="00BB5C0D" w:rsidRDefault="00BB5C0D" w:rsidP="00372D63">
            <w:pPr>
              <w:spacing w:before="100"/>
            </w:pPr>
          </w:p>
        </w:tc>
        <w:tc>
          <w:tcPr>
            <w:tcW w:w="2268" w:type="dxa"/>
            <w:gridSpan w:val="2"/>
            <w:tcBorders>
              <w:top w:val="single" w:sz="4" w:space="0" w:color="1F497D" w:themeColor="text2"/>
              <w:bottom w:val="single" w:sz="4" w:space="0" w:color="808080" w:themeColor="background1" w:themeShade="80"/>
            </w:tcBorders>
          </w:tcPr>
          <w:p w14:paraId="72C09BD1" w14:textId="77777777" w:rsidR="00BB5C0D" w:rsidRDefault="00BB5C0D" w:rsidP="00372D63">
            <w:pPr>
              <w:spacing w:before="100"/>
            </w:pPr>
          </w:p>
        </w:tc>
        <w:tc>
          <w:tcPr>
            <w:tcW w:w="2410" w:type="dxa"/>
            <w:tcBorders>
              <w:top w:val="single" w:sz="4" w:space="0" w:color="1F497D" w:themeColor="text2"/>
              <w:bottom w:val="single" w:sz="4" w:space="0" w:color="808080" w:themeColor="background1" w:themeShade="80"/>
            </w:tcBorders>
          </w:tcPr>
          <w:p w14:paraId="6226A180" w14:textId="77777777" w:rsidR="00BB5C0D" w:rsidRDefault="00BB5C0D" w:rsidP="00372D63">
            <w:pPr>
              <w:spacing w:before="100"/>
            </w:pPr>
          </w:p>
        </w:tc>
      </w:tr>
      <w:tr w:rsidR="00BB5C0D" w14:paraId="45705EBD"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6F1D7E3C" w14:textId="77777777" w:rsidR="00BB5C0D" w:rsidRPr="002D418F" w:rsidRDefault="00BB5C0D" w:rsidP="00372D63">
            <w:pPr>
              <w:spacing w:before="100"/>
              <w:rPr>
                <w:b/>
              </w:rPr>
            </w:pPr>
            <w:r w:rsidRPr="002D418F">
              <w:rPr>
                <w:b/>
              </w:rPr>
              <w:t>Assessment of learning outcomes:</w:t>
            </w:r>
          </w:p>
        </w:tc>
        <w:tc>
          <w:tcPr>
            <w:tcW w:w="2268" w:type="dxa"/>
            <w:gridSpan w:val="2"/>
            <w:tcBorders>
              <w:top w:val="single" w:sz="4" w:space="0" w:color="808080" w:themeColor="background1" w:themeShade="80"/>
            </w:tcBorders>
            <w:shd w:val="clear" w:color="auto" w:fill="EEECE1" w:themeFill="background2"/>
          </w:tcPr>
          <w:p w14:paraId="5980BA68" w14:textId="77777777" w:rsidR="00BB5C0D" w:rsidRDefault="00BB5C0D" w:rsidP="00372D63">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3A7C164D" w14:textId="77777777" w:rsidR="00BB5C0D" w:rsidRDefault="00BB5C0D" w:rsidP="00372D63">
            <w:pPr>
              <w:spacing w:before="100"/>
            </w:pPr>
          </w:p>
        </w:tc>
      </w:tr>
      <w:tr w:rsidR="00BB5C0D" w14:paraId="4918C9E8" w14:textId="77777777" w:rsidTr="00A54C56">
        <w:tc>
          <w:tcPr>
            <w:tcW w:w="392" w:type="dxa"/>
            <w:tcBorders>
              <w:left w:val="single" w:sz="4" w:space="0" w:color="808080" w:themeColor="background1" w:themeShade="80"/>
            </w:tcBorders>
          </w:tcPr>
          <w:p w14:paraId="02EF5F8A" w14:textId="77777777" w:rsidR="00BB5C0D" w:rsidRDefault="00BB5C0D" w:rsidP="00372D63">
            <w:pPr>
              <w:spacing w:before="100"/>
            </w:pPr>
          </w:p>
        </w:tc>
        <w:tc>
          <w:tcPr>
            <w:tcW w:w="9497" w:type="dxa"/>
            <w:gridSpan w:val="7"/>
            <w:tcBorders>
              <w:right w:val="single" w:sz="4" w:space="0" w:color="808080" w:themeColor="background1" w:themeShade="80"/>
            </w:tcBorders>
          </w:tcPr>
          <w:p w14:paraId="3430F3AC" w14:textId="77777777" w:rsidR="00BB5C0D" w:rsidRDefault="00BB5C0D" w:rsidP="00B61C69">
            <w:pPr>
              <w:pStyle w:val="ListParagraph"/>
              <w:numPr>
                <w:ilvl w:val="0"/>
                <w:numId w:val="8"/>
              </w:numPr>
              <w:spacing w:before="100"/>
              <w:ind w:left="317" w:hanging="317"/>
              <w:rPr>
                <w:i/>
              </w:rPr>
            </w:pPr>
            <w:r w:rsidRPr="001E3F41">
              <w:rPr>
                <w:i/>
              </w:rPr>
              <w:t xml:space="preserve">Increased </w:t>
            </w:r>
            <w:r w:rsidR="00165F91">
              <w:rPr>
                <w:i/>
              </w:rPr>
              <w:t xml:space="preserve">critical </w:t>
            </w:r>
            <w:r w:rsidRPr="001E3F41">
              <w:rPr>
                <w:i/>
              </w:rPr>
              <w:t>awareness of the issue can be reflected upon during the ’plenary’ discussion.</w:t>
            </w:r>
          </w:p>
          <w:p w14:paraId="5500CC5A" w14:textId="77777777" w:rsidR="00BB5C0D" w:rsidRDefault="00BB5C0D" w:rsidP="00B61C69">
            <w:pPr>
              <w:pStyle w:val="ListParagraph"/>
              <w:numPr>
                <w:ilvl w:val="0"/>
                <w:numId w:val="8"/>
              </w:numPr>
              <w:spacing w:before="100"/>
              <w:ind w:left="317" w:hanging="317"/>
              <w:rPr>
                <w:i/>
              </w:rPr>
            </w:pPr>
            <w:r>
              <w:rPr>
                <w:i/>
              </w:rPr>
              <w:t>Assessing self-efficacy specific to t</w:t>
            </w:r>
            <w:r w:rsidR="00C57290">
              <w:rPr>
                <w:i/>
              </w:rPr>
              <w:t>his session, use the following 5</w:t>
            </w:r>
            <w:r>
              <w:rPr>
                <w:i/>
              </w:rPr>
              <w:t xml:space="preserve"> questions either before and after; or after the session.  Individual scores a</w:t>
            </w:r>
            <w:r w:rsidR="00372D63">
              <w:rPr>
                <w:i/>
              </w:rPr>
              <w:t>re calculated by averaging Q</w:t>
            </w:r>
            <w:r w:rsidR="00C57290">
              <w:rPr>
                <w:i/>
              </w:rPr>
              <w:t>6, Q7, Q10, Q11 and Q12</w:t>
            </w:r>
            <w:r>
              <w:rPr>
                <w:i/>
              </w:rPr>
              <w:t>.</w:t>
            </w:r>
          </w:p>
          <w:p w14:paraId="1AAC7263" w14:textId="77777777" w:rsidR="00BB5C0D" w:rsidRPr="000D191B" w:rsidRDefault="00BB5C0D" w:rsidP="000D191B">
            <w:pPr>
              <w:spacing w:before="10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4399"/>
              <w:gridCol w:w="967"/>
              <w:gridCol w:w="826"/>
              <w:gridCol w:w="826"/>
              <w:gridCol w:w="826"/>
              <w:gridCol w:w="826"/>
            </w:tblGrid>
            <w:tr w:rsidR="00BB5C0D" w14:paraId="243F009F" w14:textId="77777777" w:rsidTr="00A43729">
              <w:trPr>
                <w:trHeight w:val="768"/>
              </w:trPr>
              <w:tc>
                <w:tcPr>
                  <w:tcW w:w="4995" w:type="dxa"/>
                  <w:gridSpan w:val="2"/>
                  <w:tcBorders>
                    <w:top w:val="single" w:sz="4" w:space="0" w:color="1F497D" w:themeColor="text2"/>
                    <w:bottom w:val="single" w:sz="4" w:space="0" w:color="1F497D" w:themeColor="text2"/>
                  </w:tcBorders>
                </w:tcPr>
                <w:p w14:paraId="64AD03B3" w14:textId="77777777" w:rsidR="00BB5C0D" w:rsidRDefault="00BB5C0D" w:rsidP="00372D63">
                  <w:pPr>
                    <w:spacing w:before="100"/>
                    <w:rPr>
                      <w:i/>
                    </w:rPr>
                  </w:pPr>
                  <w:r w:rsidRPr="0089022C">
                    <w:rPr>
                      <w:i/>
                    </w:rPr>
                    <w:t>I feel confident in making an informed and evidence-based decision about PAES use…</w:t>
                  </w:r>
                </w:p>
              </w:tc>
              <w:tc>
                <w:tcPr>
                  <w:tcW w:w="967" w:type="dxa"/>
                  <w:tcBorders>
                    <w:top w:val="single" w:sz="4" w:space="0" w:color="1F497D" w:themeColor="text2"/>
                    <w:bottom w:val="single" w:sz="4" w:space="0" w:color="1F497D" w:themeColor="text2"/>
                  </w:tcBorders>
                  <w:vAlign w:val="center"/>
                </w:tcPr>
                <w:p w14:paraId="5C73CBA8" w14:textId="77777777" w:rsidR="00BB5C0D" w:rsidRDefault="00BB5C0D" w:rsidP="004663EC">
                  <w:pPr>
                    <w:jc w:val="center"/>
                    <w:rPr>
                      <w:sz w:val="16"/>
                      <w:szCs w:val="16"/>
                    </w:rPr>
                  </w:pPr>
                  <w:r w:rsidRPr="004663EC">
                    <w:rPr>
                      <w:sz w:val="16"/>
                      <w:szCs w:val="16"/>
                    </w:rPr>
                    <w:t xml:space="preserve">Strongly disagree </w:t>
                  </w:r>
                </w:p>
                <w:p w14:paraId="6158DFDE" w14:textId="77777777" w:rsidR="00BB5C0D" w:rsidRPr="004663EC" w:rsidRDefault="00BB5C0D" w:rsidP="004663EC">
                  <w:pPr>
                    <w:jc w:val="center"/>
                    <w:rPr>
                      <w:sz w:val="16"/>
                      <w:szCs w:val="16"/>
                    </w:rPr>
                  </w:pPr>
                  <w:r>
                    <w:rPr>
                      <w:sz w:val="16"/>
                      <w:szCs w:val="16"/>
                    </w:rPr>
                    <w:t>(-2)</w:t>
                  </w:r>
                </w:p>
              </w:tc>
              <w:tc>
                <w:tcPr>
                  <w:tcW w:w="826" w:type="dxa"/>
                  <w:tcBorders>
                    <w:top w:val="single" w:sz="4" w:space="0" w:color="1F497D" w:themeColor="text2"/>
                    <w:bottom w:val="single" w:sz="4" w:space="0" w:color="1F497D" w:themeColor="text2"/>
                  </w:tcBorders>
                  <w:vAlign w:val="center"/>
                </w:tcPr>
                <w:p w14:paraId="299140CF" w14:textId="77777777" w:rsidR="00BB5C0D" w:rsidRPr="004663EC" w:rsidRDefault="00BB5C0D" w:rsidP="006239E7">
                  <w:pPr>
                    <w:jc w:val="center"/>
                    <w:rPr>
                      <w:sz w:val="16"/>
                      <w:szCs w:val="16"/>
                    </w:rPr>
                  </w:pPr>
                  <w:r w:rsidRPr="004663EC">
                    <w:rPr>
                      <w:sz w:val="16"/>
                      <w:szCs w:val="16"/>
                    </w:rPr>
                    <w:t>Disagree</w:t>
                  </w:r>
                  <w:r>
                    <w:rPr>
                      <w:sz w:val="16"/>
                      <w:szCs w:val="16"/>
                    </w:rPr>
                    <w:t>(-1)</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44701406" w14:textId="77777777" w:rsidR="00BB5C0D" w:rsidRDefault="00BB5C0D" w:rsidP="004663EC">
                  <w:pPr>
                    <w:jc w:val="center"/>
                    <w:rPr>
                      <w:sz w:val="16"/>
                      <w:szCs w:val="16"/>
                    </w:rPr>
                  </w:pPr>
                  <w:r w:rsidRPr="004663EC">
                    <w:rPr>
                      <w:sz w:val="16"/>
                      <w:szCs w:val="16"/>
                    </w:rPr>
                    <w:t>Neither agree or disagree</w:t>
                  </w:r>
                </w:p>
                <w:p w14:paraId="1ABD0751" w14:textId="77777777" w:rsidR="00BB5C0D" w:rsidRPr="004663EC" w:rsidRDefault="00BB5C0D" w:rsidP="004663EC">
                  <w:pPr>
                    <w:jc w:val="center"/>
                    <w:rPr>
                      <w:sz w:val="16"/>
                      <w:szCs w:val="16"/>
                    </w:rPr>
                  </w:pPr>
                  <w:r>
                    <w:rPr>
                      <w:sz w:val="16"/>
                      <w:szCs w:val="16"/>
                    </w:rPr>
                    <w:t>(0)</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60CE7FCC" w14:textId="77777777" w:rsidR="00BB5C0D" w:rsidRPr="004663EC" w:rsidRDefault="00BB5C0D" w:rsidP="004663EC">
                  <w:pPr>
                    <w:jc w:val="center"/>
                    <w:rPr>
                      <w:sz w:val="16"/>
                      <w:szCs w:val="16"/>
                    </w:rPr>
                  </w:pPr>
                  <w:r w:rsidRPr="004663EC">
                    <w:rPr>
                      <w:sz w:val="16"/>
                      <w:szCs w:val="16"/>
                    </w:rPr>
                    <w:t xml:space="preserve">Agree </w:t>
                  </w:r>
                  <w:r>
                    <w:rPr>
                      <w:sz w:val="16"/>
                      <w:szCs w:val="16"/>
                    </w:rPr>
                    <w:t>(+1)</w:t>
                  </w:r>
                </w:p>
              </w:tc>
              <w:tc>
                <w:tcPr>
                  <w:tcW w:w="826" w:type="dxa"/>
                  <w:tcBorders>
                    <w:top w:val="single" w:sz="4" w:space="0" w:color="1F497D" w:themeColor="text2"/>
                    <w:bottom w:val="single" w:sz="4" w:space="0" w:color="1F497D" w:themeColor="text2"/>
                  </w:tcBorders>
                  <w:vAlign w:val="center"/>
                </w:tcPr>
                <w:p w14:paraId="6D0998FD" w14:textId="77777777" w:rsidR="00BB5C0D" w:rsidRPr="004663EC" w:rsidRDefault="00BB5C0D" w:rsidP="004663EC">
                  <w:pPr>
                    <w:jc w:val="center"/>
                    <w:rPr>
                      <w:sz w:val="16"/>
                      <w:szCs w:val="16"/>
                    </w:rPr>
                  </w:pPr>
                  <w:r w:rsidRPr="004663EC">
                    <w:rPr>
                      <w:sz w:val="16"/>
                      <w:szCs w:val="16"/>
                    </w:rPr>
                    <w:t xml:space="preserve">Strongly agree </w:t>
                  </w:r>
                  <w:r>
                    <w:rPr>
                      <w:sz w:val="16"/>
                      <w:szCs w:val="16"/>
                    </w:rPr>
                    <w:t>(+2)</w:t>
                  </w:r>
                </w:p>
              </w:tc>
            </w:tr>
            <w:tr w:rsidR="00BB5C0D" w14:paraId="536D30D9" w14:textId="77777777" w:rsidTr="00A43729">
              <w:tc>
                <w:tcPr>
                  <w:tcW w:w="596" w:type="dxa"/>
                  <w:tcBorders>
                    <w:top w:val="single" w:sz="4" w:space="0" w:color="1F497D" w:themeColor="text2"/>
                    <w:bottom w:val="single" w:sz="4" w:space="0" w:color="1F497D" w:themeColor="text2"/>
                  </w:tcBorders>
                </w:tcPr>
                <w:p w14:paraId="20079E05" w14:textId="77777777" w:rsidR="00BB5C0D" w:rsidRDefault="00C57290" w:rsidP="00372D63">
                  <w:pPr>
                    <w:spacing w:before="100"/>
                    <w:rPr>
                      <w:i/>
                    </w:rPr>
                  </w:pPr>
                  <w:r>
                    <w:rPr>
                      <w:i/>
                    </w:rPr>
                    <w:t>Q6</w:t>
                  </w:r>
                </w:p>
              </w:tc>
              <w:tc>
                <w:tcPr>
                  <w:tcW w:w="4399" w:type="dxa"/>
                  <w:tcBorders>
                    <w:top w:val="single" w:sz="4" w:space="0" w:color="1F497D" w:themeColor="text2"/>
                    <w:bottom w:val="single" w:sz="4" w:space="0" w:color="1F497D" w:themeColor="text2"/>
                  </w:tcBorders>
                </w:tcPr>
                <w:p w14:paraId="5F45D984" w14:textId="77777777" w:rsidR="00BB5C0D" w:rsidRPr="00C00B58" w:rsidRDefault="00C00B58" w:rsidP="00372D63">
                  <w:pPr>
                    <w:spacing w:before="100"/>
                    <w:rPr>
                      <w:i/>
                    </w:rPr>
                  </w:pPr>
                  <w:r w:rsidRPr="00C00B58">
                    <w:rPr>
                      <w:i/>
                    </w:rPr>
                    <w:t>…even when I think that PAES can provide a quick solution to achieving a "perfect" body</w:t>
                  </w:r>
                  <w:r>
                    <w:rPr>
                      <w:i/>
                    </w:rPr>
                    <w:t>.</w:t>
                  </w:r>
                </w:p>
              </w:tc>
              <w:tc>
                <w:tcPr>
                  <w:tcW w:w="967" w:type="dxa"/>
                  <w:tcBorders>
                    <w:top w:val="single" w:sz="4" w:space="0" w:color="1F497D" w:themeColor="text2"/>
                    <w:bottom w:val="single" w:sz="4" w:space="0" w:color="1F497D" w:themeColor="text2"/>
                  </w:tcBorders>
                  <w:vAlign w:val="center"/>
                </w:tcPr>
                <w:p w14:paraId="15B68388"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5E0C56F"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B0302AC"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D8A6808"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71C5FC4E" w14:textId="77777777" w:rsidR="00BB5C0D" w:rsidRPr="0089022C" w:rsidRDefault="00BB5C0D" w:rsidP="00372D63">
                  <w:pPr>
                    <w:jc w:val="center"/>
                  </w:pPr>
                  <w:r w:rsidRPr="0089022C">
                    <w:sym w:font="Wingdings" w:char="F0A8"/>
                  </w:r>
                </w:p>
              </w:tc>
            </w:tr>
            <w:tr w:rsidR="00BB5C0D" w14:paraId="33865591" w14:textId="77777777" w:rsidTr="00A43729">
              <w:tc>
                <w:tcPr>
                  <w:tcW w:w="596" w:type="dxa"/>
                  <w:tcBorders>
                    <w:top w:val="single" w:sz="4" w:space="0" w:color="1F497D" w:themeColor="text2"/>
                    <w:bottom w:val="single" w:sz="4" w:space="0" w:color="1F497D" w:themeColor="text2"/>
                  </w:tcBorders>
                </w:tcPr>
                <w:p w14:paraId="1EF7E00F" w14:textId="77777777" w:rsidR="00BB5C0D" w:rsidRDefault="00C57290" w:rsidP="00372D63">
                  <w:pPr>
                    <w:spacing w:before="100"/>
                    <w:rPr>
                      <w:i/>
                    </w:rPr>
                  </w:pPr>
                  <w:r>
                    <w:rPr>
                      <w:i/>
                    </w:rPr>
                    <w:t>Q7</w:t>
                  </w:r>
                </w:p>
              </w:tc>
              <w:tc>
                <w:tcPr>
                  <w:tcW w:w="4399" w:type="dxa"/>
                  <w:tcBorders>
                    <w:top w:val="single" w:sz="4" w:space="0" w:color="1F497D" w:themeColor="text2"/>
                    <w:bottom w:val="single" w:sz="4" w:space="0" w:color="1F497D" w:themeColor="text2"/>
                  </w:tcBorders>
                </w:tcPr>
                <w:p w14:paraId="265B5028" w14:textId="77777777" w:rsidR="00BB5C0D" w:rsidRPr="00C00B58" w:rsidRDefault="00C00B58" w:rsidP="00372D63">
                  <w:pPr>
                    <w:spacing w:before="100"/>
                    <w:rPr>
                      <w:i/>
                    </w:rPr>
                  </w:pPr>
                  <w:r w:rsidRPr="00C00B58">
                    <w:rPr>
                      <w:i/>
                    </w:rPr>
                    <w:t>…because I know that I can have a healthy and fit body without using PAES</w:t>
                  </w:r>
                  <w:r>
                    <w:rPr>
                      <w:i/>
                    </w:rPr>
                    <w:t>.</w:t>
                  </w:r>
                </w:p>
              </w:tc>
              <w:tc>
                <w:tcPr>
                  <w:tcW w:w="967" w:type="dxa"/>
                  <w:tcBorders>
                    <w:top w:val="single" w:sz="4" w:space="0" w:color="1F497D" w:themeColor="text2"/>
                    <w:bottom w:val="single" w:sz="4" w:space="0" w:color="1F497D" w:themeColor="text2"/>
                  </w:tcBorders>
                  <w:vAlign w:val="center"/>
                </w:tcPr>
                <w:p w14:paraId="181EC48F"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F675400"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A0E6AB9"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6213C9C" w14:textId="77777777" w:rsidR="00BB5C0D" w:rsidRPr="0089022C" w:rsidRDefault="00BB5C0D"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41EFAC0" w14:textId="77777777" w:rsidR="00BB5C0D" w:rsidRPr="0089022C" w:rsidRDefault="00BB5C0D" w:rsidP="00372D63">
                  <w:pPr>
                    <w:jc w:val="center"/>
                  </w:pPr>
                  <w:r w:rsidRPr="0089022C">
                    <w:sym w:font="Wingdings" w:char="F0A8"/>
                  </w:r>
                </w:p>
              </w:tc>
            </w:tr>
            <w:tr w:rsidR="00C57290" w14:paraId="7436E426" w14:textId="77777777" w:rsidTr="00A43729">
              <w:tc>
                <w:tcPr>
                  <w:tcW w:w="596" w:type="dxa"/>
                  <w:tcBorders>
                    <w:top w:val="single" w:sz="4" w:space="0" w:color="1F497D" w:themeColor="text2"/>
                    <w:bottom w:val="single" w:sz="4" w:space="0" w:color="1F497D" w:themeColor="text2"/>
                  </w:tcBorders>
                </w:tcPr>
                <w:p w14:paraId="438D6FE5" w14:textId="77777777" w:rsidR="00C57290" w:rsidRDefault="00C57290" w:rsidP="00372D63">
                  <w:pPr>
                    <w:spacing w:before="100"/>
                    <w:rPr>
                      <w:i/>
                    </w:rPr>
                  </w:pPr>
                  <w:r>
                    <w:rPr>
                      <w:i/>
                    </w:rPr>
                    <w:t>Q10</w:t>
                  </w:r>
                </w:p>
              </w:tc>
              <w:tc>
                <w:tcPr>
                  <w:tcW w:w="4399" w:type="dxa"/>
                  <w:tcBorders>
                    <w:top w:val="single" w:sz="4" w:space="0" w:color="1F497D" w:themeColor="text2"/>
                    <w:bottom w:val="single" w:sz="4" w:space="0" w:color="1F497D" w:themeColor="text2"/>
                  </w:tcBorders>
                </w:tcPr>
                <w:p w14:paraId="240A8454" w14:textId="77777777" w:rsidR="00C57290" w:rsidRPr="00C00B58" w:rsidRDefault="00C00B58" w:rsidP="00372D63">
                  <w:pPr>
                    <w:spacing w:before="100"/>
                    <w:rPr>
                      <w:i/>
                    </w:rPr>
                  </w:pPr>
                  <w:r w:rsidRPr="00C00B58">
                    <w:rPr>
                      <w:i/>
                    </w:rPr>
                    <w:t>…even when I feel the need to use PAES to recover quickly after hard trainings.</w:t>
                  </w:r>
                </w:p>
              </w:tc>
              <w:tc>
                <w:tcPr>
                  <w:tcW w:w="967" w:type="dxa"/>
                  <w:tcBorders>
                    <w:top w:val="single" w:sz="4" w:space="0" w:color="1F497D" w:themeColor="text2"/>
                    <w:bottom w:val="single" w:sz="4" w:space="0" w:color="1F497D" w:themeColor="text2"/>
                  </w:tcBorders>
                  <w:vAlign w:val="center"/>
                </w:tcPr>
                <w:p w14:paraId="42833FB7"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03027F9"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27A42CB"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77611639"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29E768D" w14:textId="77777777" w:rsidR="00C57290" w:rsidRPr="0089022C" w:rsidRDefault="00C57290" w:rsidP="000528C1">
                  <w:pPr>
                    <w:jc w:val="center"/>
                  </w:pPr>
                  <w:r w:rsidRPr="0089022C">
                    <w:sym w:font="Wingdings" w:char="F0A8"/>
                  </w:r>
                </w:p>
              </w:tc>
            </w:tr>
            <w:tr w:rsidR="00C57290" w14:paraId="74C9CEAB" w14:textId="77777777" w:rsidTr="00A43729">
              <w:tc>
                <w:tcPr>
                  <w:tcW w:w="596" w:type="dxa"/>
                  <w:tcBorders>
                    <w:top w:val="single" w:sz="4" w:space="0" w:color="1F497D" w:themeColor="text2"/>
                    <w:bottom w:val="single" w:sz="4" w:space="0" w:color="1F497D" w:themeColor="text2"/>
                  </w:tcBorders>
                </w:tcPr>
                <w:p w14:paraId="78DB7957" w14:textId="77777777" w:rsidR="00C57290" w:rsidRDefault="00C57290" w:rsidP="00372D63">
                  <w:pPr>
                    <w:spacing w:before="100"/>
                    <w:rPr>
                      <w:i/>
                    </w:rPr>
                  </w:pPr>
                  <w:r>
                    <w:rPr>
                      <w:i/>
                    </w:rPr>
                    <w:t>Q11</w:t>
                  </w:r>
                </w:p>
              </w:tc>
              <w:tc>
                <w:tcPr>
                  <w:tcW w:w="4399" w:type="dxa"/>
                  <w:tcBorders>
                    <w:top w:val="single" w:sz="4" w:space="0" w:color="1F497D" w:themeColor="text2"/>
                    <w:bottom w:val="single" w:sz="4" w:space="0" w:color="1F497D" w:themeColor="text2"/>
                  </w:tcBorders>
                </w:tcPr>
                <w:p w14:paraId="16CB0268" w14:textId="77777777" w:rsidR="00C57290" w:rsidRPr="00EF753B" w:rsidRDefault="00EF753B" w:rsidP="00372D63">
                  <w:pPr>
                    <w:spacing w:before="100"/>
                    <w:rPr>
                      <w:i/>
                    </w:rPr>
                  </w:pPr>
                  <w:r w:rsidRPr="00EF753B">
                    <w:rPr>
                      <w:i/>
                    </w:rPr>
                    <w:t>…even when I feel that PAES can help me push myself to the "limits" in training.</w:t>
                  </w:r>
                </w:p>
              </w:tc>
              <w:tc>
                <w:tcPr>
                  <w:tcW w:w="967" w:type="dxa"/>
                  <w:tcBorders>
                    <w:top w:val="single" w:sz="4" w:space="0" w:color="1F497D" w:themeColor="text2"/>
                    <w:bottom w:val="single" w:sz="4" w:space="0" w:color="1F497D" w:themeColor="text2"/>
                  </w:tcBorders>
                  <w:vAlign w:val="center"/>
                </w:tcPr>
                <w:p w14:paraId="052816BE"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DFD2B05"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4686145"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36850AF" w14:textId="77777777" w:rsidR="00C57290" w:rsidRPr="0089022C" w:rsidRDefault="00C57290" w:rsidP="000528C1">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3EC2163" w14:textId="77777777" w:rsidR="00C57290" w:rsidRPr="0089022C" w:rsidRDefault="00C57290" w:rsidP="000528C1">
                  <w:pPr>
                    <w:jc w:val="center"/>
                  </w:pPr>
                  <w:r w:rsidRPr="0089022C">
                    <w:sym w:font="Wingdings" w:char="F0A8"/>
                  </w:r>
                </w:p>
              </w:tc>
            </w:tr>
            <w:tr w:rsidR="00C57290" w14:paraId="41282BB4" w14:textId="77777777" w:rsidTr="00A43729">
              <w:tc>
                <w:tcPr>
                  <w:tcW w:w="596" w:type="dxa"/>
                  <w:tcBorders>
                    <w:top w:val="single" w:sz="4" w:space="0" w:color="1F497D" w:themeColor="text2"/>
                    <w:bottom w:val="single" w:sz="4" w:space="0" w:color="1F497D" w:themeColor="text2"/>
                  </w:tcBorders>
                </w:tcPr>
                <w:p w14:paraId="7D0A720D" w14:textId="77777777" w:rsidR="00C57290" w:rsidRDefault="00C57290" w:rsidP="00372D63">
                  <w:pPr>
                    <w:spacing w:before="100"/>
                    <w:rPr>
                      <w:i/>
                    </w:rPr>
                  </w:pPr>
                  <w:r>
                    <w:rPr>
                      <w:i/>
                    </w:rPr>
                    <w:t>Q12</w:t>
                  </w:r>
                </w:p>
              </w:tc>
              <w:tc>
                <w:tcPr>
                  <w:tcW w:w="4399" w:type="dxa"/>
                  <w:tcBorders>
                    <w:top w:val="single" w:sz="4" w:space="0" w:color="1F497D" w:themeColor="text2"/>
                    <w:bottom w:val="single" w:sz="4" w:space="0" w:color="1F497D" w:themeColor="text2"/>
                  </w:tcBorders>
                </w:tcPr>
                <w:p w14:paraId="14C64759" w14:textId="77777777" w:rsidR="00C57290" w:rsidRPr="00EF753B" w:rsidRDefault="00EF753B" w:rsidP="00372D63">
                  <w:pPr>
                    <w:spacing w:before="100"/>
                    <w:rPr>
                      <w:i/>
                    </w:rPr>
                  </w:pPr>
                  <w:r w:rsidRPr="00EF753B">
                    <w:rPr>
                      <w:i/>
                    </w:rPr>
                    <w:t>…because I appreciate that my body can be in harmony with my exercise goals without the use of PAES.</w:t>
                  </w:r>
                </w:p>
              </w:tc>
              <w:tc>
                <w:tcPr>
                  <w:tcW w:w="967" w:type="dxa"/>
                  <w:tcBorders>
                    <w:top w:val="single" w:sz="4" w:space="0" w:color="1F497D" w:themeColor="text2"/>
                    <w:bottom w:val="single" w:sz="4" w:space="0" w:color="1F497D" w:themeColor="text2"/>
                  </w:tcBorders>
                  <w:vAlign w:val="center"/>
                </w:tcPr>
                <w:p w14:paraId="15ABE718" w14:textId="77777777" w:rsidR="00C57290" w:rsidRPr="0089022C" w:rsidRDefault="00C57290"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7ECD3B50" w14:textId="77777777" w:rsidR="00C57290" w:rsidRPr="0089022C" w:rsidRDefault="00C57290"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26963BA" w14:textId="77777777" w:rsidR="00C57290" w:rsidRPr="0089022C" w:rsidRDefault="00C57290"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0238D31" w14:textId="77777777" w:rsidR="00C57290" w:rsidRPr="0089022C" w:rsidRDefault="00C57290" w:rsidP="00372D63">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EEC7A9A" w14:textId="77777777" w:rsidR="00C57290" w:rsidRPr="0089022C" w:rsidRDefault="00C57290" w:rsidP="00372D63">
                  <w:pPr>
                    <w:jc w:val="center"/>
                  </w:pPr>
                  <w:r w:rsidRPr="0089022C">
                    <w:sym w:font="Wingdings" w:char="F0A8"/>
                  </w:r>
                </w:p>
              </w:tc>
            </w:tr>
          </w:tbl>
          <w:p w14:paraId="3D21765A" w14:textId="77777777" w:rsidR="00BB5C0D" w:rsidRPr="00655231" w:rsidRDefault="00BB5C0D" w:rsidP="00655231"/>
          <w:p w14:paraId="47C62BFE" w14:textId="77777777" w:rsidR="00BB5C0D" w:rsidRDefault="00BB5C0D" w:rsidP="00655231">
            <w:pPr>
              <w:pStyle w:val="ListParagraph"/>
              <w:numPr>
                <w:ilvl w:val="0"/>
                <w:numId w:val="8"/>
              </w:numPr>
              <w:ind w:left="317" w:hanging="317"/>
              <w:rPr>
                <w:i/>
              </w:rPr>
            </w:pPr>
            <w:r>
              <w:rPr>
                <w:i/>
              </w:rPr>
              <w:t>Use these questions for self-reflection after the workshop session.</w:t>
            </w:r>
          </w:p>
          <w:p w14:paraId="18928C30" w14:textId="77777777" w:rsidR="00BB5C0D" w:rsidRPr="00655231" w:rsidRDefault="00BB5C0D" w:rsidP="00655231">
            <w:pPr>
              <w:spacing w:before="100"/>
              <w:rPr>
                <w:i/>
              </w:rPr>
            </w:pPr>
          </w:p>
        </w:tc>
      </w:tr>
      <w:tr w:rsidR="00BB5C0D" w14:paraId="2FEDC269"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57069329" w14:textId="77777777" w:rsidR="00BB5C0D" w:rsidRDefault="00BB5C0D" w:rsidP="00372D63">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3248697B" w14:textId="77777777" w:rsidR="00BB5C0D" w:rsidRDefault="00BB5C0D" w:rsidP="00372D63">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1F036881" w14:textId="77777777" w:rsidR="00BB5C0D" w:rsidRDefault="00BB5C0D" w:rsidP="00372D63">
            <w:pPr>
              <w:spacing w:before="100"/>
            </w:pPr>
          </w:p>
        </w:tc>
        <w:tc>
          <w:tcPr>
            <w:tcW w:w="2410" w:type="dxa"/>
            <w:tcBorders>
              <w:top w:val="single" w:sz="4" w:space="0" w:color="808080" w:themeColor="background1" w:themeShade="80"/>
              <w:bottom w:val="single" w:sz="4" w:space="0" w:color="808080" w:themeColor="background1" w:themeShade="80"/>
            </w:tcBorders>
          </w:tcPr>
          <w:p w14:paraId="60CCE804" w14:textId="77777777" w:rsidR="00BB5C0D" w:rsidRDefault="00BB5C0D" w:rsidP="00372D63">
            <w:pPr>
              <w:spacing w:before="100"/>
            </w:pPr>
          </w:p>
        </w:tc>
      </w:tr>
      <w:tr w:rsidR="00BB5C0D" w14:paraId="74554FFB"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4F4811A2" w14:textId="77777777" w:rsidR="00BB5C0D" w:rsidRPr="00C90CA0" w:rsidRDefault="00BB5C0D" w:rsidP="00372D63">
            <w:pPr>
              <w:spacing w:before="100"/>
              <w:rPr>
                <w:b/>
              </w:rPr>
            </w:pPr>
            <w:r w:rsidRPr="00C90CA0">
              <w:rPr>
                <w:b/>
              </w:rPr>
              <w:t>Resources</w:t>
            </w:r>
            <w:r>
              <w:rPr>
                <w:b/>
              </w:rPr>
              <w:t xml:space="preserve"> required</w:t>
            </w:r>
            <w:r w:rsidRPr="00C90CA0">
              <w:rPr>
                <w:b/>
              </w:rPr>
              <w:t xml:space="preserve">: </w:t>
            </w:r>
          </w:p>
        </w:tc>
        <w:tc>
          <w:tcPr>
            <w:tcW w:w="2268" w:type="dxa"/>
            <w:gridSpan w:val="2"/>
            <w:tcBorders>
              <w:top w:val="single" w:sz="4" w:space="0" w:color="808080" w:themeColor="background1" w:themeShade="80"/>
            </w:tcBorders>
            <w:shd w:val="clear" w:color="auto" w:fill="EEECE1" w:themeFill="background2"/>
          </w:tcPr>
          <w:p w14:paraId="1AD94560" w14:textId="77777777" w:rsidR="00BB5C0D" w:rsidRDefault="00BB5C0D" w:rsidP="00372D63">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1C473F55" w14:textId="77777777" w:rsidR="00BB5C0D" w:rsidRDefault="00BB5C0D" w:rsidP="00372D63">
            <w:pPr>
              <w:spacing w:before="100"/>
            </w:pPr>
          </w:p>
        </w:tc>
      </w:tr>
      <w:tr w:rsidR="00BB5C0D" w14:paraId="53678747"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7EA418E" w14:textId="77777777" w:rsidR="00BB5C0D" w:rsidRDefault="00BB5C0D" w:rsidP="00372D63">
            <w:pPr>
              <w:spacing w:before="100"/>
              <w:rPr>
                <w:i/>
              </w:rPr>
            </w:pPr>
            <w:r w:rsidRPr="001E3F41">
              <w:rPr>
                <w:i/>
              </w:rPr>
              <w:t xml:space="preserve">Screen or Data </w:t>
            </w:r>
            <w:r>
              <w:rPr>
                <w:i/>
              </w:rPr>
              <w:t>Projection</w:t>
            </w:r>
            <w:r w:rsidRPr="001E3F41">
              <w:rPr>
                <w:i/>
              </w:rPr>
              <w:t>, Internet connection</w:t>
            </w:r>
          </w:p>
          <w:p w14:paraId="40E19152" w14:textId="77777777" w:rsidR="00BB5C0D" w:rsidRDefault="00BB5C0D" w:rsidP="00372D63">
            <w:pPr>
              <w:spacing w:before="100"/>
              <w:rPr>
                <w:i/>
              </w:rPr>
            </w:pPr>
          </w:p>
          <w:p w14:paraId="2890BB20" w14:textId="77777777" w:rsidR="00A56F97" w:rsidRPr="006F72DE" w:rsidRDefault="00A56F97" w:rsidP="00372D63">
            <w:pPr>
              <w:spacing w:before="100"/>
              <w:rPr>
                <w:i/>
              </w:rPr>
            </w:pPr>
          </w:p>
        </w:tc>
      </w:tr>
      <w:tr w:rsidR="00BB5C0D" w14:paraId="7EDBCBA3"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45BD81AA" w14:textId="77777777" w:rsidR="00BB5C0D" w:rsidRDefault="00BB5C0D" w:rsidP="00372D63">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12242C8E" w14:textId="77777777" w:rsidR="00BB5C0D" w:rsidRDefault="00BB5C0D" w:rsidP="00372D63">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10CDF63E" w14:textId="77777777" w:rsidR="00BB5C0D" w:rsidRDefault="00BB5C0D" w:rsidP="00372D63">
            <w:pPr>
              <w:spacing w:before="100"/>
            </w:pPr>
          </w:p>
        </w:tc>
        <w:tc>
          <w:tcPr>
            <w:tcW w:w="2410" w:type="dxa"/>
            <w:tcBorders>
              <w:top w:val="single" w:sz="4" w:space="0" w:color="808080" w:themeColor="background1" w:themeShade="80"/>
              <w:bottom w:val="single" w:sz="4" w:space="0" w:color="808080" w:themeColor="background1" w:themeShade="80"/>
            </w:tcBorders>
          </w:tcPr>
          <w:p w14:paraId="486C53E8" w14:textId="77777777" w:rsidR="00BB5C0D" w:rsidRDefault="00BB5C0D" w:rsidP="00372D63">
            <w:pPr>
              <w:spacing w:before="100"/>
            </w:pPr>
          </w:p>
        </w:tc>
      </w:tr>
      <w:tr w:rsidR="00BB5C0D" w14:paraId="57F931C6" w14:textId="77777777" w:rsidTr="002E6863">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51201CAE" w14:textId="77777777" w:rsidR="00BB5C0D" w:rsidRDefault="00BB5C0D" w:rsidP="001E3F41">
            <w:pPr>
              <w:spacing w:before="100"/>
            </w:pPr>
            <w:r w:rsidRPr="00062664">
              <w:rPr>
                <w:b/>
              </w:rPr>
              <w:t>Session evaluation</w:t>
            </w:r>
            <w:r>
              <w:rPr>
                <w:b/>
              </w:rPr>
              <w:t xml:space="preserve"> to be completed by the tutor </w:t>
            </w:r>
            <w:r w:rsidRPr="005235E2">
              <w:t>(reflect on what went well and what could be improved or changed):</w:t>
            </w:r>
          </w:p>
        </w:tc>
      </w:tr>
      <w:tr w:rsidR="00BB5C0D" w14:paraId="3001BD7D"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DF76EB8" w14:textId="77777777" w:rsidR="00BB5C0D" w:rsidRDefault="00BB5C0D" w:rsidP="00372D63">
            <w:pPr>
              <w:spacing w:before="100"/>
            </w:pPr>
          </w:p>
          <w:p w14:paraId="685F50FF" w14:textId="77777777" w:rsidR="00BB5C0D" w:rsidRDefault="00BB5C0D" w:rsidP="00553276">
            <w:pPr>
              <w:spacing w:before="100"/>
            </w:pPr>
          </w:p>
          <w:p w14:paraId="2BB343C5" w14:textId="77777777" w:rsidR="00A56F97" w:rsidRDefault="00A56F97" w:rsidP="00553276">
            <w:pPr>
              <w:spacing w:before="100"/>
            </w:pPr>
          </w:p>
          <w:p w14:paraId="173B9D15" w14:textId="77777777" w:rsidR="00A56F97" w:rsidRDefault="00A56F97" w:rsidP="00553276">
            <w:pPr>
              <w:spacing w:before="100"/>
            </w:pPr>
          </w:p>
          <w:p w14:paraId="6505F12A" w14:textId="77777777" w:rsidR="00A56F97" w:rsidRDefault="00A56F97" w:rsidP="00553276">
            <w:pPr>
              <w:spacing w:before="100"/>
            </w:pPr>
          </w:p>
        </w:tc>
      </w:tr>
    </w:tbl>
    <w:p w14:paraId="4DCF2719" w14:textId="77777777" w:rsidR="008F7B98" w:rsidRDefault="008F7B98" w:rsidP="002E6863">
      <w:pPr>
        <w:spacing w:after="0" w:line="240" w:lineRule="auto"/>
        <w:rPr>
          <w:b/>
        </w:rPr>
      </w:pPr>
    </w:p>
    <w:p w14:paraId="1F1BB6E3" w14:textId="77777777" w:rsidR="002E6863" w:rsidRPr="00C57F8A" w:rsidRDefault="002E6863" w:rsidP="002E6863">
      <w:pPr>
        <w:spacing w:after="0" w:line="240" w:lineRule="auto"/>
        <w:rPr>
          <w:b/>
          <w:color w:val="365F91" w:themeColor="accent1" w:themeShade="BF"/>
          <w:sz w:val="28"/>
          <w:szCs w:val="28"/>
        </w:rPr>
      </w:pPr>
      <w:r w:rsidRPr="00C57F8A">
        <w:rPr>
          <w:b/>
          <w:color w:val="365F91" w:themeColor="accent1" w:themeShade="BF"/>
          <w:sz w:val="28"/>
          <w:szCs w:val="28"/>
        </w:rPr>
        <w:t>Safe You: Know your body. Know your substance.</w:t>
      </w:r>
    </w:p>
    <w:sectPr w:rsidR="002E6863" w:rsidRPr="00C57F8A" w:rsidSect="009220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92B38" w14:textId="77777777" w:rsidR="00893AFF" w:rsidRDefault="00893AFF" w:rsidP="009E5B1A">
      <w:pPr>
        <w:spacing w:after="0" w:line="240" w:lineRule="auto"/>
      </w:pPr>
      <w:r>
        <w:separator/>
      </w:r>
    </w:p>
  </w:endnote>
  <w:endnote w:type="continuationSeparator" w:id="0">
    <w:p w14:paraId="53B05CC0" w14:textId="77777777" w:rsidR="00893AFF" w:rsidRDefault="00893AFF" w:rsidP="009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E1D1" w14:textId="77777777" w:rsidR="003835B9" w:rsidRDefault="003835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5332"/>
      <w:docPartObj>
        <w:docPartGallery w:val="Page Numbers (Bottom of Page)"/>
        <w:docPartUnique/>
      </w:docPartObj>
    </w:sdtPr>
    <w:sdtEndPr>
      <w:rPr>
        <w:color w:val="808080" w:themeColor="background1" w:themeShade="80"/>
        <w:spacing w:val="60"/>
      </w:rPr>
    </w:sdtEndPr>
    <w:sdtContent>
      <w:p w14:paraId="0298AFD4" w14:textId="77777777" w:rsidR="00372D63" w:rsidRDefault="00372D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35B9" w:rsidRPr="003835B9">
          <w:rPr>
            <w:b/>
            <w:bCs/>
            <w:noProof/>
          </w:rPr>
          <w:t>1</w:t>
        </w:r>
        <w:r>
          <w:rPr>
            <w:b/>
            <w:bCs/>
            <w:noProof/>
          </w:rPr>
          <w:fldChar w:fldCharType="end"/>
        </w:r>
        <w:r>
          <w:rPr>
            <w:b/>
            <w:bCs/>
          </w:rPr>
          <w:t xml:space="preserve"> | </w:t>
        </w:r>
        <w:r>
          <w:rPr>
            <w:color w:val="808080" w:themeColor="background1" w:themeShade="80"/>
            <w:spacing w:val="60"/>
          </w:rPr>
          <w:t xml:space="preserve">SAFE YOU </w:t>
        </w:r>
        <w:r w:rsidR="003835B9">
          <w:rPr>
            <w:color w:val="808080" w:themeColor="background1" w:themeShade="80"/>
            <w:spacing w:val="60"/>
          </w:rPr>
          <w:t>PROGRAMME</w:t>
        </w:r>
        <w:bookmarkStart w:id="0" w:name="_GoBack"/>
        <w:bookmarkEnd w:id="0"/>
        <w:r>
          <w:rPr>
            <w:color w:val="808080" w:themeColor="background1" w:themeShade="80"/>
            <w:spacing w:val="60"/>
          </w:rPr>
          <w:t xml:space="preserve"> Theme 4</w:t>
        </w:r>
      </w:p>
    </w:sdtContent>
  </w:sdt>
  <w:p w14:paraId="369DF71D" w14:textId="77777777" w:rsidR="00372D63" w:rsidRDefault="00372D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8AA3" w14:textId="77777777" w:rsidR="003835B9" w:rsidRDefault="003835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8B0F" w14:textId="77777777" w:rsidR="00893AFF" w:rsidRDefault="00893AFF" w:rsidP="009E5B1A">
      <w:pPr>
        <w:spacing w:after="0" w:line="240" w:lineRule="auto"/>
      </w:pPr>
      <w:r>
        <w:separator/>
      </w:r>
    </w:p>
  </w:footnote>
  <w:footnote w:type="continuationSeparator" w:id="0">
    <w:p w14:paraId="1884C998" w14:textId="77777777" w:rsidR="00893AFF" w:rsidRDefault="00893AFF" w:rsidP="009E5B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CDAE" w14:textId="77777777" w:rsidR="003835B9" w:rsidRDefault="003835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A6D4" w14:textId="77777777" w:rsidR="003835B9" w:rsidRDefault="003835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2D8C" w14:textId="77777777" w:rsidR="003835B9" w:rsidRDefault="003835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8B7"/>
    <w:multiLevelType w:val="hybridMultilevel"/>
    <w:tmpl w:val="9FC246CE"/>
    <w:lvl w:ilvl="0" w:tplc="18A8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C46E7"/>
    <w:multiLevelType w:val="hybridMultilevel"/>
    <w:tmpl w:val="89DE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43094"/>
    <w:multiLevelType w:val="hybridMultilevel"/>
    <w:tmpl w:val="9D8A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4E24E2"/>
    <w:multiLevelType w:val="hybridMultilevel"/>
    <w:tmpl w:val="54D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A0326"/>
    <w:multiLevelType w:val="hybridMultilevel"/>
    <w:tmpl w:val="DA7C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C7A26"/>
    <w:multiLevelType w:val="hybridMultilevel"/>
    <w:tmpl w:val="8EFE2982"/>
    <w:lvl w:ilvl="0" w:tplc="08090001">
      <w:start w:val="1"/>
      <w:numFmt w:val="bullet"/>
      <w:lvlText w:val=""/>
      <w:lvlJc w:val="left"/>
      <w:pPr>
        <w:ind w:left="720" w:hanging="360"/>
      </w:pPr>
      <w:rPr>
        <w:rFonts w:ascii="Symbol" w:hAnsi="Symbol" w:hint="default"/>
      </w:rPr>
    </w:lvl>
    <w:lvl w:ilvl="1" w:tplc="E1F069A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76477"/>
    <w:multiLevelType w:val="hybridMultilevel"/>
    <w:tmpl w:val="8D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F3C4E"/>
    <w:multiLevelType w:val="hybridMultilevel"/>
    <w:tmpl w:val="52F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A5456"/>
    <w:multiLevelType w:val="hybridMultilevel"/>
    <w:tmpl w:val="624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3C37A5"/>
    <w:multiLevelType w:val="hybridMultilevel"/>
    <w:tmpl w:val="812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C6F7F"/>
    <w:multiLevelType w:val="hybridMultilevel"/>
    <w:tmpl w:val="77D0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DD5300"/>
    <w:multiLevelType w:val="hybridMultilevel"/>
    <w:tmpl w:val="E57A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2B1ABA"/>
    <w:multiLevelType w:val="hybridMultilevel"/>
    <w:tmpl w:val="0F6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454CDD"/>
    <w:multiLevelType w:val="hybridMultilevel"/>
    <w:tmpl w:val="196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0"/>
  </w:num>
  <w:num w:numId="5">
    <w:abstractNumId w:val="6"/>
  </w:num>
  <w:num w:numId="6">
    <w:abstractNumId w:val="8"/>
  </w:num>
  <w:num w:numId="7">
    <w:abstractNumId w:val="13"/>
  </w:num>
  <w:num w:numId="8">
    <w:abstractNumId w:val="9"/>
  </w:num>
  <w:num w:numId="9">
    <w:abstractNumId w:val="4"/>
  </w:num>
  <w:num w:numId="10">
    <w:abstractNumId w:val="2"/>
  </w:num>
  <w:num w:numId="11">
    <w:abstractNumId w:val="5"/>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A"/>
    <w:rsid w:val="00033A49"/>
    <w:rsid w:val="00037EF0"/>
    <w:rsid w:val="00064D54"/>
    <w:rsid w:val="00066E65"/>
    <w:rsid w:val="00080C8E"/>
    <w:rsid w:val="00085F71"/>
    <w:rsid w:val="00096498"/>
    <w:rsid w:val="000D191B"/>
    <w:rsid w:val="0011708F"/>
    <w:rsid w:val="001174FE"/>
    <w:rsid w:val="0013573A"/>
    <w:rsid w:val="001425F4"/>
    <w:rsid w:val="00147F32"/>
    <w:rsid w:val="00165F91"/>
    <w:rsid w:val="0016781E"/>
    <w:rsid w:val="00170A7D"/>
    <w:rsid w:val="001834BD"/>
    <w:rsid w:val="001907BA"/>
    <w:rsid w:val="00193FFA"/>
    <w:rsid w:val="00195A8C"/>
    <w:rsid w:val="001A425A"/>
    <w:rsid w:val="001E3F41"/>
    <w:rsid w:val="001E4C21"/>
    <w:rsid w:val="001E697A"/>
    <w:rsid w:val="001F25FA"/>
    <w:rsid w:val="0021673E"/>
    <w:rsid w:val="002175EB"/>
    <w:rsid w:val="00223200"/>
    <w:rsid w:val="00232384"/>
    <w:rsid w:val="00233050"/>
    <w:rsid w:val="002511E1"/>
    <w:rsid w:val="00264A16"/>
    <w:rsid w:val="0027442E"/>
    <w:rsid w:val="00281201"/>
    <w:rsid w:val="00285641"/>
    <w:rsid w:val="002A049C"/>
    <w:rsid w:val="002B1934"/>
    <w:rsid w:val="002B437B"/>
    <w:rsid w:val="002B57F2"/>
    <w:rsid w:val="002C059A"/>
    <w:rsid w:val="002D455B"/>
    <w:rsid w:val="002D6C07"/>
    <w:rsid w:val="002E6863"/>
    <w:rsid w:val="003076F0"/>
    <w:rsid w:val="0031416C"/>
    <w:rsid w:val="00317AC3"/>
    <w:rsid w:val="00330CB5"/>
    <w:rsid w:val="00334B99"/>
    <w:rsid w:val="00345E89"/>
    <w:rsid w:val="003464E0"/>
    <w:rsid w:val="00346D2E"/>
    <w:rsid w:val="00372D63"/>
    <w:rsid w:val="00373725"/>
    <w:rsid w:val="003835B9"/>
    <w:rsid w:val="003878F4"/>
    <w:rsid w:val="0039207B"/>
    <w:rsid w:val="003A6AA6"/>
    <w:rsid w:val="003C4F3D"/>
    <w:rsid w:val="003D6398"/>
    <w:rsid w:val="003E1D7B"/>
    <w:rsid w:val="003F6BEB"/>
    <w:rsid w:val="00413968"/>
    <w:rsid w:val="00426A23"/>
    <w:rsid w:val="00427D22"/>
    <w:rsid w:val="004349DE"/>
    <w:rsid w:val="0043676A"/>
    <w:rsid w:val="004663EC"/>
    <w:rsid w:val="00470956"/>
    <w:rsid w:val="005014B2"/>
    <w:rsid w:val="005235E2"/>
    <w:rsid w:val="00531F06"/>
    <w:rsid w:val="00553276"/>
    <w:rsid w:val="005534B6"/>
    <w:rsid w:val="005708CA"/>
    <w:rsid w:val="00582656"/>
    <w:rsid w:val="00587E89"/>
    <w:rsid w:val="005A6B7B"/>
    <w:rsid w:val="005C652F"/>
    <w:rsid w:val="005C724B"/>
    <w:rsid w:val="005D2DA8"/>
    <w:rsid w:val="005D6899"/>
    <w:rsid w:val="005F2063"/>
    <w:rsid w:val="0060001D"/>
    <w:rsid w:val="00607672"/>
    <w:rsid w:val="006239DE"/>
    <w:rsid w:val="006239E7"/>
    <w:rsid w:val="0062648E"/>
    <w:rsid w:val="00641FAC"/>
    <w:rsid w:val="00646404"/>
    <w:rsid w:val="00655231"/>
    <w:rsid w:val="0065561E"/>
    <w:rsid w:val="0067224D"/>
    <w:rsid w:val="0069009A"/>
    <w:rsid w:val="006B255E"/>
    <w:rsid w:val="006C1ED0"/>
    <w:rsid w:val="006C2E7B"/>
    <w:rsid w:val="006C589C"/>
    <w:rsid w:val="006E0C51"/>
    <w:rsid w:val="006E2957"/>
    <w:rsid w:val="006F72DE"/>
    <w:rsid w:val="00715274"/>
    <w:rsid w:val="00717597"/>
    <w:rsid w:val="00721CC8"/>
    <w:rsid w:val="007235C6"/>
    <w:rsid w:val="00743928"/>
    <w:rsid w:val="007544F7"/>
    <w:rsid w:val="007A3F86"/>
    <w:rsid w:val="007A4115"/>
    <w:rsid w:val="00805EFA"/>
    <w:rsid w:val="00824E3F"/>
    <w:rsid w:val="008319A2"/>
    <w:rsid w:val="00843B2A"/>
    <w:rsid w:val="00893384"/>
    <w:rsid w:val="00893AFF"/>
    <w:rsid w:val="008A49FF"/>
    <w:rsid w:val="008B4E19"/>
    <w:rsid w:val="008C234C"/>
    <w:rsid w:val="008D6281"/>
    <w:rsid w:val="008F241A"/>
    <w:rsid w:val="008F40FA"/>
    <w:rsid w:val="008F4620"/>
    <w:rsid w:val="008F7B98"/>
    <w:rsid w:val="00905D98"/>
    <w:rsid w:val="00910FE5"/>
    <w:rsid w:val="0092209B"/>
    <w:rsid w:val="00927715"/>
    <w:rsid w:val="00932FD3"/>
    <w:rsid w:val="00980FCF"/>
    <w:rsid w:val="009B09ED"/>
    <w:rsid w:val="009C38CC"/>
    <w:rsid w:val="009C4D7E"/>
    <w:rsid w:val="009D2388"/>
    <w:rsid w:val="009E0A4C"/>
    <w:rsid w:val="009E5333"/>
    <w:rsid w:val="009E5B1A"/>
    <w:rsid w:val="009F01BF"/>
    <w:rsid w:val="009F607D"/>
    <w:rsid w:val="00A04398"/>
    <w:rsid w:val="00A04EE8"/>
    <w:rsid w:val="00A14257"/>
    <w:rsid w:val="00A2158A"/>
    <w:rsid w:val="00A3000B"/>
    <w:rsid w:val="00A43729"/>
    <w:rsid w:val="00A54C56"/>
    <w:rsid w:val="00A56F97"/>
    <w:rsid w:val="00A57CFD"/>
    <w:rsid w:val="00A66DA1"/>
    <w:rsid w:val="00A80D7D"/>
    <w:rsid w:val="00A80FD9"/>
    <w:rsid w:val="00A868D8"/>
    <w:rsid w:val="00AA5ABA"/>
    <w:rsid w:val="00AC7B4F"/>
    <w:rsid w:val="00AF6851"/>
    <w:rsid w:val="00B2273A"/>
    <w:rsid w:val="00B4553D"/>
    <w:rsid w:val="00B603C2"/>
    <w:rsid w:val="00B61C69"/>
    <w:rsid w:val="00B7385E"/>
    <w:rsid w:val="00BB5C0D"/>
    <w:rsid w:val="00C00B58"/>
    <w:rsid w:val="00C012AD"/>
    <w:rsid w:val="00C01325"/>
    <w:rsid w:val="00C12A06"/>
    <w:rsid w:val="00C5119C"/>
    <w:rsid w:val="00C566ED"/>
    <w:rsid w:val="00C57290"/>
    <w:rsid w:val="00C57F8A"/>
    <w:rsid w:val="00C603BC"/>
    <w:rsid w:val="00C770CB"/>
    <w:rsid w:val="00C96C38"/>
    <w:rsid w:val="00CD0FDA"/>
    <w:rsid w:val="00CE2DF9"/>
    <w:rsid w:val="00CE631D"/>
    <w:rsid w:val="00D23079"/>
    <w:rsid w:val="00D57E83"/>
    <w:rsid w:val="00D6617F"/>
    <w:rsid w:val="00D7059B"/>
    <w:rsid w:val="00DA655A"/>
    <w:rsid w:val="00E06E47"/>
    <w:rsid w:val="00E0740E"/>
    <w:rsid w:val="00E44547"/>
    <w:rsid w:val="00E474D7"/>
    <w:rsid w:val="00E55CB4"/>
    <w:rsid w:val="00E62B5D"/>
    <w:rsid w:val="00E65DAA"/>
    <w:rsid w:val="00E8560B"/>
    <w:rsid w:val="00EF569B"/>
    <w:rsid w:val="00EF753B"/>
    <w:rsid w:val="00F05EC5"/>
    <w:rsid w:val="00F16A56"/>
    <w:rsid w:val="00F5219D"/>
    <w:rsid w:val="00F55C0E"/>
    <w:rsid w:val="00F63A90"/>
    <w:rsid w:val="00F8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7C53"/>
  <w15:docId w15:val="{BF255A6C-323B-9741-AF6A-BC510EE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A"/>
    <w:rPr>
      <w:rFonts w:ascii="Tahoma" w:hAnsi="Tahoma" w:cs="Tahoma"/>
      <w:sz w:val="16"/>
      <w:szCs w:val="16"/>
    </w:rPr>
  </w:style>
  <w:style w:type="paragraph" w:styleId="Header">
    <w:name w:val="header"/>
    <w:basedOn w:val="Normal"/>
    <w:link w:val="HeaderChar"/>
    <w:uiPriority w:val="99"/>
    <w:unhideWhenUsed/>
    <w:rsid w:val="009E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A"/>
  </w:style>
  <w:style w:type="paragraph" w:styleId="Footer">
    <w:name w:val="footer"/>
    <w:basedOn w:val="Normal"/>
    <w:link w:val="FooterChar"/>
    <w:uiPriority w:val="99"/>
    <w:unhideWhenUsed/>
    <w:rsid w:val="009E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A"/>
  </w:style>
  <w:style w:type="paragraph" w:customStyle="1" w:styleId="LightGrid-Accent31">
    <w:name w:val="Light Grid - Accent 31"/>
    <w:basedOn w:val="Normal"/>
    <w:uiPriority w:val="34"/>
    <w:qFormat/>
    <w:rsid w:val="003D6398"/>
    <w:pPr>
      <w:spacing w:after="160" w:line="259"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3D6398"/>
    <w:pPr>
      <w:ind w:left="720"/>
      <w:contextualSpacing/>
    </w:pPr>
  </w:style>
  <w:style w:type="character" w:styleId="Hyperlink">
    <w:name w:val="Hyperlink"/>
    <w:uiPriority w:val="99"/>
    <w:unhideWhenUsed/>
    <w:rsid w:val="003076F0"/>
    <w:rPr>
      <w:color w:val="0000FF"/>
      <w:u w:val="single"/>
    </w:rPr>
  </w:style>
  <w:style w:type="table" w:styleId="LightGrid-Accent3">
    <w:name w:val="Light Grid Accent 3"/>
    <w:basedOn w:val="TableNormal"/>
    <w:uiPriority w:val="62"/>
    <w:rsid w:val="00A14257"/>
    <w:pPr>
      <w:spacing w:after="0" w:line="240" w:lineRule="auto"/>
    </w:pPr>
    <w:rPr>
      <w:rFonts w:ascii="Arial" w:eastAsiaTheme="minorHAnsi" w:hAnsi="Arial" w:cs="Arial"/>
      <w:sz w:val="24"/>
      <w:szCs w:val="24"/>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066E65"/>
  </w:style>
  <w:style w:type="character" w:styleId="FollowedHyperlink">
    <w:name w:val="FollowedHyperlink"/>
    <w:basedOn w:val="DefaultParagraphFont"/>
    <w:uiPriority w:val="99"/>
    <w:semiHidden/>
    <w:unhideWhenUsed/>
    <w:rsid w:val="00932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286897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feyou.eu/" TargetMode="External"/><Relationship Id="rId10" Type="http://schemas.openxmlformats.org/officeDocument/2006/relationships/hyperlink" Target="http://temp.ips.gr/safeyo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00E05A-8FF6-434C-BD34-FF9A445C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Olga Bompota</cp:lastModifiedBy>
  <cp:revision>3</cp:revision>
  <cp:lastPrinted>2016-11-26T15:56:00Z</cp:lastPrinted>
  <dcterms:created xsi:type="dcterms:W3CDTF">2019-01-11T13:34:00Z</dcterms:created>
  <dcterms:modified xsi:type="dcterms:W3CDTF">2019-03-17T19:44:00Z</dcterms:modified>
</cp:coreProperties>
</file>